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2E38" w14:textId="4EF41243" w:rsidR="002345E8" w:rsidRPr="00101854" w:rsidRDefault="002345E8" w:rsidP="002345E8">
      <w:pPr>
        <w:jc w:val="center"/>
        <w:rPr>
          <w:rFonts w:ascii="Arial" w:hAnsi="Arial" w:cs="Arial"/>
          <w:color w:val="4F81BD"/>
          <w:sz w:val="28"/>
          <w:szCs w:val="28"/>
        </w:rPr>
      </w:pPr>
      <w:r w:rsidRPr="00101854">
        <w:rPr>
          <w:rFonts w:ascii="Arial" w:hAnsi="Arial" w:cs="Arial"/>
          <w:color w:val="4F81BD"/>
          <w:sz w:val="28"/>
          <w:szCs w:val="28"/>
        </w:rPr>
        <w:t>Call for Tender</w:t>
      </w:r>
      <w:r w:rsidR="00A33B16">
        <w:rPr>
          <w:rFonts w:ascii="Arial" w:hAnsi="Arial" w:cs="Arial"/>
          <w:color w:val="4F81BD"/>
          <w:sz w:val="28"/>
          <w:szCs w:val="28"/>
        </w:rPr>
        <w:t xml:space="preserve">: </w:t>
      </w:r>
      <w:r w:rsidRPr="00101854">
        <w:rPr>
          <w:rFonts w:ascii="Arial" w:hAnsi="Arial" w:cs="Arial"/>
          <w:color w:val="4F81BD"/>
          <w:sz w:val="28"/>
          <w:szCs w:val="28"/>
        </w:rPr>
        <w:t xml:space="preserve"> </w:t>
      </w:r>
    </w:p>
    <w:p w14:paraId="2BC136AE" w14:textId="0C349AAA" w:rsidR="002345E8" w:rsidRPr="00101854" w:rsidRDefault="002345E8" w:rsidP="002345E8">
      <w:pPr>
        <w:jc w:val="center"/>
        <w:rPr>
          <w:rFonts w:ascii="Arial" w:hAnsi="Arial" w:cs="Arial"/>
          <w:color w:val="4F81BD"/>
          <w:sz w:val="28"/>
          <w:szCs w:val="28"/>
        </w:rPr>
      </w:pPr>
      <w:r w:rsidRPr="00101854">
        <w:rPr>
          <w:rFonts w:ascii="Arial" w:hAnsi="Arial" w:cs="Arial"/>
          <w:color w:val="4F81BD"/>
          <w:sz w:val="28"/>
          <w:szCs w:val="28"/>
        </w:rPr>
        <w:t>Review of Save The Children Norway’s Gender Equality work</w:t>
      </w:r>
    </w:p>
    <w:p w14:paraId="2E5B7027" w14:textId="77777777" w:rsidR="002345E8" w:rsidRPr="00101854" w:rsidRDefault="002345E8" w:rsidP="002345E8">
      <w:pPr>
        <w:rPr>
          <w:rFonts w:ascii="Arial" w:hAnsi="Arial" w:cs="Arial"/>
          <w:color w:val="4F81BD"/>
          <w:szCs w:val="22"/>
        </w:rPr>
      </w:pPr>
    </w:p>
    <w:p w14:paraId="5A4BA20F" w14:textId="77777777" w:rsidR="002345E8" w:rsidRPr="00101854" w:rsidRDefault="002345E8" w:rsidP="002345E8">
      <w:pPr>
        <w:rPr>
          <w:rFonts w:ascii="Arial" w:hAnsi="Arial" w:cs="Arial"/>
          <w:szCs w:val="22"/>
        </w:rPr>
      </w:pPr>
    </w:p>
    <w:p w14:paraId="229509D8" w14:textId="77777777" w:rsidR="002345E8" w:rsidRPr="00101854" w:rsidRDefault="002345E8" w:rsidP="002345E8">
      <w:pPr>
        <w:rPr>
          <w:rFonts w:ascii="Arial" w:hAnsi="Arial" w:cs="Arial"/>
          <w:szCs w:val="22"/>
        </w:rPr>
      </w:pPr>
      <w:r w:rsidRPr="00101854">
        <w:rPr>
          <w:rFonts w:ascii="Arial" w:hAnsi="Arial" w:cs="Arial"/>
          <w:szCs w:val="22"/>
        </w:rPr>
        <w:t xml:space="preserve">The gender review will assess Save the Children Norway’s (SCN) gender equality work in two main framework agreements: </w:t>
      </w:r>
    </w:p>
    <w:p w14:paraId="4AA768A1" w14:textId="77777777" w:rsidR="002345E8" w:rsidRPr="00101854" w:rsidRDefault="002345E8" w:rsidP="002345E8">
      <w:pPr>
        <w:pStyle w:val="ListParagraph"/>
        <w:numPr>
          <w:ilvl w:val="0"/>
          <w:numId w:val="11"/>
        </w:numPr>
        <w:rPr>
          <w:rFonts w:ascii="Arial" w:hAnsi="Arial" w:cs="Arial"/>
        </w:rPr>
      </w:pPr>
      <w:r w:rsidRPr="00101854">
        <w:rPr>
          <w:rFonts w:ascii="Arial" w:hAnsi="Arial" w:cs="Arial"/>
        </w:rPr>
        <w:t xml:space="preserve">The </w:t>
      </w:r>
      <w:proofErr w:type="spellStart"/>
      <w:r w:rsidRPr="00101854">
        <w:rPr>
          <w:rFonts w:ascii="Arial" w:hAnsi="Arial" w:cs="Arial"/>
        </w:rPr>
        <w:t>Norad</w:t>
      </w:r>
      <w:proofErr w:type="spellEnd"/>
      <w:r w:rsidRPr="00101854">
        <w:rPr>
          <w:rFonts w:ascii="Arial" w:hAnsi="Arial" w:cs="Arial"/>
        </w:rPr>
        <w:t xml:space="preserve"> </w:t>
      </w:r>
      <w:proofErr w:type="spellStart"/>
      <w:r w:rsidRPr="00101854">
        <w:rPr>
          <w:rFonts w:ascii="Arial" w:hAnsi="Arial" w:cs="Arial"/>
        </w:rPr>
        <w:t>programme</w:t>
      </w:r>
      <w:proofErr w:type="spellEnd"/>
      <w:r w:rsidRPr="00101854">
        <w:rPr>
          <w:rFonts w:ascii="Arial" w:hAnsi="Arial" w:cs="Arial"/>
        </w:rPr>
        <w:t xml:space="preserve"> “Leaving No Child Behind” within the 2019-2023 framework agreement. </w:t>
      </w:r>
    </w:p>
    <w:p w14:paraId="1365B511" w14:textId="77777777" w:rsidR="002345E8" w:rsidRPr="00101854" w:rsidRDefault="002345E8" w:rsidP="002345E8">
      <w:pPr>
        <w:pStyle w:val="ListParagraph"/>
        <w:numPr>
          <w:ilvl w:val="0"/>
          <w:numId w:val="11"/>
        </w:numPr>
        <w:rPr>
          <w:rFonts w:ascii="Arial" w:hAnsi="Arial" w:cs="Arial"/>
        </w:rPr>
      </w:pPr>
      <w:r w:rsidRPr="00101854">
        <w:rPr>
          <w:rFonts w:ascii="Arial" w:hAnsi="Arial" w:cs="Arial"/>
        </w:rPr>
        <w:t xml:space="preserve">The NMFA </w:t>
      </w:r>
      <w:proofErr w:type="spellStart"/>
      <w:r w:rsidRPr="00101854">
        <w:rPr>
          <w:rFonts w:ascii="Arial" w:hAnsi="Arial" w:cs="Arial"/>
        </w:rPr>
        <w:t>programme</w:t>
      </w:r>
      <w:proofErr w:type="spellEnd"/>
      <w:r w:rsidRPr="00101854">
        <w:rPr>
          <w:rFonts w:ascii="Arial" w:hAnsi="Arial" w:cs="Arial"/>
        </w:rPr>
        <w:t xml:space="preserve"> “Protecting children in conflict and crises” through the strategic partnership application (SPA) 2020-23.  </w:t>
      </w:r>
    </w:p>
    <w:p w14:paraId="3FE01914" w14:textId="695B9CC1" w:rsidR="002345E8" w:rsidRPr="00101854" w:rsidRDefault="002345E8" w:rsidP="002345E8">
      <w:pPr>
        <w:rPr>
          <w:rFonts w:ascii="Arial" w:hAnsi="Arial" w:cs="Arial"/>
          <w:szCs w:val="22"/>
        </w:rPr>
      </w:pPr>
      <w:r w:rsidRPr="00101854">
        <w:rPr>
          <w:rFonts w:ascii="Arial" w:hAnsi="Arial" w:cs="Arial"/>
          <w:szCs w:val="22"/>
        </w:rPr>
        <w:t>It will also address how the country offices progress in gender equality in programming.</w:t>
      </w:r>
    </w:p>
    <w:p w14:paraId="132EEE2F" w14:textId="77777777" w:rsidR="002345E8" w:rsidRPr="00101854" w:rsidRDefault="002345E8" w:rsidP="002345E8">
      <w:pPr>
        <w:rPr>
          <w:rFonts w:ascii="Arial" w:hAnsi="Arial" w:cs="Arial"/>
          <w:szCs w:val="22"/>
        </w:rPr>
      </w:pPr>
    </w:p>
    <w:p w14:paraId="0A74335B" w14:textId="397F18EF" w:rsidR="002345E8" w:rsidRPr="00C2221C" w:rsidRDefault="002345E8" w:rsidP="002345E8">
      <w:pPr>
        <w:rPr>
          <w:rFonts w:ascii="Arial" w:hAnsi="Arial" w:cs="Arial"/>
          <w:b/>
          <w:bCs/>
          <w:szCs w:val="22"/>
        </w:rPr>
      </w:pPr>
      <w:r w:rsidRPr="00C2221C">
        <w:rPr>
          <w:rFonts w:ascii="Arial" w:hAnsi="Arial" w:cs="Arial"/>
          <w:b/>
          <w:bCs/>
          <w:szCs w:val="22"/>
        </w:rPr>
        <w:t xml:space="preserve">The </w:t>
      </w:r>
      <w:proofErr w:type="spellStart"/>
      <w:r w:rsidRPr="00C2221C">
        <w:rPr>
          <w:rFonts w:ascii="Arial" w:hAnsi="Arial" w:cs="Arial"/>
          <w:b/>
          <w:bCs/>
          <w:szCs w:val="22"/>
        </w:rPr>
        <w:t>Norad</w:t>
      </w:r>
      <w:proofErr w:type="spellEnd"/>
      <w:r w:rsidRPr="00C2221C">
        <w:rPr>
          <w:rFonts w:ascii="Arial" w:hAnsi="Arial" w:cs="Arial"/>
          <w:b/>
          <w:bCs/>
          <w:szCs w:val="22"/>
        </w:rPr>
        <w:t xml:space="preserve"> programme</w:t>
      </w:r>
    </w:p>
    <w:p w14:paraId="26E2D8F7" w14:textId="77777777" w:rsidR="002345E8" w:rsidRPr="00101854" w:rsidRDefault="002345E8" w:rsidP="002345E8">
      <w:pPr>
        <w:rPr>
          <w:rFonts w:ascii="Arial" w:hAnsi="Arial" w:cs="Arial"/>
          <w:szCs w:val="22"/>
        </w:rPr>
      </w:pPr>
      <w:r w:rsidRPr="00101854">
        <w:rPr>
          <w:rFonts w:ascii="Arial" w:hAnsi="Arial" w:cs="Arial"/>
          <w:szCs w:val="22"/>
        </w:rPr>
        <w:t xml:space="preserve">The </w:t>
      </w:r>
      <w:proofErr w:type="spellStart"/>
      <w:r w:rsidRPr="00101854">
        <w:rPr>
          <w:rFonts w:ascii="Arial" w:hAnsi="Arial" w:cs="Arial"/>
          <w:szCs w:val="22"/>
        </w:rPr>
        <w:t>Norad</w:t>
      </w:r>
      <w:proofErr w:type="spellEnd"/>
      <w:r w:rsidRPr="00101854">
        <w:rPr>
          <w:rFonts w:ascii="Arial" w:hAnsi="Arial" w:cs="Arial"/>
          <w:szCs w:val="22"/>
        </w:rPr>
        <w:t xml:space="preserve"> programme aims to secure children’s right to education and protection, focusing on gender equality and inclusion. To achieve this, Save the Children and partners have designed an intervention that addresses three key issues affecting the rights of girls and boys: </w:t>
      </w:r>
    </w:p>
    <w:p w14:paraId="67AA4A54" w14:textId="77777777" w:rsidR="002345E8" w:rsidRPr="00101854" w:rsidRDefault="002345E8" w:rsidP="002345E8">
      <w:pPr>
        <w:numPr>
          <w:ilvl w:val="0"/>
          <w:numId w:val="2"/>
        </w:numPr>
        <w:spacing w:before="240"/>
        <w:jc w:val="both"/>
        <w:rPr>
          <w:rFonts w:ascii="Arial" w:hAnsi="Arial" w:cs="Arial"/>
          <w:szCs w:val="22"/>
        </w:rPr>
      </w:pPr>
      <w:r w:rsidRPr="00101854">
        <w:rPr>
          <w:rFonts w:ascii="Arial" w:hAnsi="Arial" w:cs="Arial"/>
          <w:szCs w:val="22"/>
        </w:rPr>
        <w:t>Children learn and are safe</w:t>
      </w:r>
    </w:p>
    <w:p w14:paraId="0AF2671D" w14:textId="77777777" w:rsidR="002345E8" w:rsidRPr="00101854" w:rsidRDefault="002345E8" w:rsidP="002345E8">
      <w:pPr>
        <w:numPr>
          <w:ilvl w:val="0"/>
          <w:numId w:val="2"/>
        </w:numPr>
        <w:jc w:val="both"/>
        <w:rPr>
          <w:rFonts w:ascii="Arial" w:hAnsi="Arial" w:cs="Arial"/>
          <w:szCs w:val="22"/>
        </w:rPr>
      </w:pPr>
      <w:r w:rsidRPr="00101854">
        <w:rPr>
          <w:rFonts w:ascii="Arial" w:hAnsi="Arial" w:cs="Arial"/>
          <w:szCs w:val="22"/>
        </w:rPr>
        <w:t>Children are protected</w:t>
      </w:r>
    </w:p>
    <w:p w14:paraId="106A7AE9" w14:textId="77777777" w:rsidR="002345E8" w:rsidRPr="00101854" w:rsidRDefault="002345E8" w:rsidP="002345E8">
      <w:pPr>
        <w:numPr>
          <w:ilvl w:val="0"/>
          <w:numId w:val="2"/>
        </w:numPr>
        <w:jc w:val="both"/>
        <w:rPr>
          <w:rFonts w:ascii="Arial" w:hAnsi="Arial" w:cs="Arial"/>
          <w:szCs w:val="22"/>
        </w:rPr>
      </w:pPr>
      <w:r w:rsidRPr="00101854">
        <w:rPr>
          <w:rFonts w:ascii="Arial" w:hAnsi="Arial" w:cs="Arial"/>
          <w:szCs w:val="22"/>
        </w:rPr>
        <w:t>Children’s rights are implemented</w:t>
      </w:r>
    </w:p>
    <w:p w14:paraId="5FF9F909" w14:textId="77777777" w:rsidR="002345E8" w:rsidRPr="00101854" w:rsidRDefault="002345E8" w:rsidP="002345E8">
      <w:pPr>
        <w:ind w:left="720"/>
        <w:jc w:val="both"/>
        <w:rPr>
          <w:rFonts w:ascii="Arial" w:hAnsi="Arial" w:cs="Arial"/>
          <w:szCs w:val="22"/>
        </w:rPr>
      </w:pPr>
    </w:p>
    <w:p w14:paraId="13D3B78C" w14:textId="77777777" w:rsidR="002345E8" w:rsidRPr="00101854" w:rsidRDefault="002345E8" w:rsidP="002345E8">
      <w:pPr>
        <w:rPr>
          <w:rFonts w:ascii="Arial" w:hAnsi="Arial" w:cs="Arial"/>
          <w:szCs w:val="22"/>
        </w:rPr>
      </w:pPr>
      <w:r w:rsidRPr="00101854">
        <w:rPr>
          <w:rFonts w:ascii="Arial" w:hAnsi="Arial" w:cs="Arial"/>
          <w:szCs w:val="22"/>
        </w:rPr>
        <w:t xml:space="preserve">The </w:t>
      </w:r>
      <w:proofErr w:type="spellStart"/>
      <w:r w:rsidRPr="00101854">
        <w:rPr>
          <w:rFonts w:ascii="Arial" w:hAnsi="Arial" w:cs="Arial"/>
          <w:szCs w:val="22"/>
        </w:rPr>
        <w:t>Norad</w:t>
      </w:r>
      <w:proofErr w:type="spellEnd"/>
      <w:r w:rsidRPr="00101854">
        <w:rPr>
          <w:rFonts w:ascii="Arial" w:hAnsi="Arial" w:cs="Arial"/>
          <w:szCs w:val="22"/>
        </w:rPr>
        <w:t xml:space="preserve"> programme is implemented in 12 countries: Somalia, South Sudan, Uganda, Colombia, Guatemala, Malawi, Mozambique, Myanmar, Nepal, Niger, Lebanon, and Palestine, and in four countries where </w:t>
      </w:r>
      <w:proofErr w:type="spellStart"/>
      <w:r w:rsidRPr="00101854">
        <w:rPr>
          <w:rFonts w:ascii="Arial" w:hAnsi="Arial" w:cs="Arial"/>
          <w:szCs w:val="22"/>
        </w:rPr>
        <w:t>Norad</w:t>
      </w:r>
      <w:proofErr w:type="spellEnd"/>
      <w:r w:rsidRPr="00101854">
        <w:rPr>
          <w:rFonts w:ascii="Arial" w:hAnsi="Arial" w:cs="Arial"/>
          <w:szCs w:val="22"/>
        </w:rPr>
        <w:t xml:space="preserve"> support will be phased out during the agreement period: Cambodia, Ethiopia, Nicaragua, and Zimbabwe.</w:t>
      </w:r>
    </w:p>
    <w:p w14:paraId="3C353134" w14:textId="77777777" w:rsidR="002345E8" w:rsidRPr="00101854" w:rsidRDefault="002345E8" w:rsidP="002345E8">
      <w:pPr>
        <w:rPr>
          <w:rFonts w:ascii="Arial" w:hAnsi="Arial" w:cs="Arial"/>
          <w:szCs w:val="22"/>
        </w:rPr>
      </w:pPr>
    </w:p>
    <w:p w14:paraId="5FAD6C55" w14:textId="77777777" w:rsidR="002345E8" w:rsidRPr="00101854" w:rsidRDefault="002345E8" w:rsidP="002345E8">
      <w:pPr>
        <w:rPr>
          <w:rFonts w:ascii="Arial" w:hAnsi="Arial" w:cs="Arial"/>
          <w:szCs w:val="22"/>
        </w:rPr>
      </w:pPr>
      <w:r w:rsidRPr="00101854">
        <w:rPr>
          <w:rFonts w:ascii="Arial" w:hAnsi="Arial" w:cs="Arial"/>
          <w:szCs w:val="22"/>
        </w:rPr>
        <w:t xml:space="preserve">SCN has set out to mainstream gender equality throughout all interventions and implement programmes in five countries explicitly targeting girls. The targeted programmes focus on reducing teenage pregnancies and child marriages in Malawi, Mozambique, Uganda, Niger, and Nepal. </w:t>
      </w:r>
    </w:p>
    <w:p w14:paraId="1B21EDEB" w14:textId="77777777" w:rsidR="002345E8" w:rsidRPr="00101854" w:rsidRDefault="002345E8" w:rsidP="002345E8">
      <w:pPr>
        <w:rPr>
          <w:rFonts w:ascii="Arial" w:hAnsi="Arial" w:cs="Arial"/>
          <w:szCs w:val="22"/>
        </w:rPr>
      </w:pPr>
    </w:p>
    <w:p w14:paraId="563FCE64" w14:textId="164A08AA" w:rsidR="002345E8" w:rsidRPr="00C2221C" w:rsidRDefault="002345E8" w:rsidP="002345E8">
      <w:pPr>
        <w:rPr>
          <w:rFonts w:ascii="Arial" w:hAnsi="Arial" w:cs="Arial"/>
          <w:b/>
          <w:bCs/>
          <w:szCs w:val="22"/>
        </w:rPr>
      </w:pPr>
      <w:r w:rsidRPr="00C2221C">
        <w:rPr>
          <w:rFonts w:ascii="Arial" w:hAnsi="Arial" w:cs="Arial"/>
          <w:b/>
          <w:bCs/>
          <w:szCs w:val="22"/>
        </w:rPr>
        <w:t>The NMFA programme</w:t>
      </w:r>
    </w:p>
    <w:p w14:paraId="68DDAB57" w14:textId="72219EBA" w:rsidR="002345E8" w:rsidRPr="00101854" w:rsidRDefault="002345E8" w:rsidP="002345E8">
      <w:pPr>
        <w:rPr>
          <w:rFonts w:ascii="Arial" w:hAnsi="Arial" w:cs="Arial"/>
          <w:szCs w:val="22"/>
        </w:rPr>
      </w:pPr>
      <w:r w:rsidRPr="00101854">
        <w:rPr>
          <w:rFonts w:ascii="Arial" w:hAnsi="Arial" w:cs="Arial"/>
          <w:szCs w:val="22"/>
        </w:rPr>
        <w:t>The NMFA programme is providing protection and humanitarian assistance to the most vulnerable children in ten conflict-affected countries, including the Democratic Republic of the Congo (DRC), Nigeria, Lebanon, Palestine (oPt), Syria, Yemen, Ukraine, Venezuela response (Colombia/Venezuela), Sudan and Afghanistan.</w:t>
      </w:r>
    </w:p>
    <w:p w14:paraId="1B0320B8" w14:textId="77777777" w:rsidR="002345E8" w:rsidRPr="00101854" w:rsidRDefault="002345E8" w:rsidP="002345E8">
      <w:pPr>
        <w:rPr>
          <w:rFonts w:ascii="Arial" w:hAnsi="Arial" w:cs="Arial"/>
          <w:szCs w:val="22"/>
        </w:rPr>
      </w:pPr>
    </w:p>
    <w:p w14:paraId="620AECD6" w14:textId="313B2F16" w:rsidR="002345E8" w:rsidRPr="00C2221C" w:rsidRDefault="002345E8" w:rsidP="002345E8">
      <w:pPr>
        <w:rPr>
          <w:rFonts w:ascii="Arial" w:hAnsi="Arial" w:cs="Arial"/>
          <w:b/>
          <w:bCs/>
          <w:szCs w:val="22"/>
        </w:rPr>
      </w:pPr>
      <w:r w:rsidRPr="00C2221C">
        <w:rPr>
          <w:rFonts w:ascii="Arial" w:hAnsi="Arial" w:cs="Arial"/>
          <w:b/>
          <w:bCs/>
          <w:szCs w:val="22"/>
        </w:rPr>
        <w:t>The strategic objectives are</w:t>
      </w:r>
    </w:p>
    <w:p w14:paraId="582CBE35" w14:textId="77777777" w:rsidR="002345E8" w:rsidRPr="00101854" w:rsidRDefault="002345E8" w:rsidP="002345E8">
      <w:pPr>
        <w:rPr>
          <w:rFonts w:ascii="Arial" w:hAnsi="Arial" w:cs="Arial"/>
          <w:szCs w:val="22"/>
        </w:rPr>
      </w:pPr>
      <w:r w:rsidRPr="00101854">
        <w:rPr>
          <w:rFonts w:ascii="Arial" w:hAnsi="Arial" w:cs="Arial"/>
          <w:szCs w:val="22"/>
        </w:rPr>
        <w:t xml:space="preserve">1) expanding access for the hardest-to-reach children with appropriate and specialized services. </w:t>
      </w:r>
    </w:p>
    <w:p w14:paraId="4789E9BF" w14:textId="77777777" w:rsidR="002345E8" w:rsidRPr="00101854" w:rsidRDefault="002345E8" w:rsidP="002345E8">
      <w:pPr>
        <w:rPr>
          <w:rFonts w:ascii="Arial" w:hAnsi="Arial" w:cs="Arial"/>
          <w:szCs w:val="22"/>
        </w:rPr>
      </w:pPr>
      <w:r w:rsidRPr="00101854">
        <w:rPr>
          <w:rFonts w:ascii="Arial" w:hAnsi="Arial" w:cs="Arial"/>
          <w:szCs w:val="22"/>
        </w:rPr>
        <w:t xml:space="preserve">2) building resilience in community and national response structures to cope more positively with future shocks and crises. </w:t>
      </w:r>
    </w:p>
    <w:p w14:paraId="10D90CD8" w14:textId="77777777" w:rsidR="002345E8" w:rsidRPr="00101854" w:rsidRDefault="002345E8" w:rsidP="002345E8">
      <w:pPr>
        <w:rPr>
          <w:rFonts w:ascii="Arial" w:hAnsi="Arial" w:cs="Arial"/>
          <w:szCs w:val="22"/>
        </w:rPr>
      </w:pPr>
      <w:r w:rsidRPr="00101854">
        <w:rPr>
          <w:rFonts w:ascii="Arial" w:hAnsi="Arial" w:cs="Arial"/>
          <w:szCs w:val="22"/>
        </w:rPr>
        <w:t xml:space="preserve">3) addressing children's rights through improved availability of information and analysis on specific protection issues to reduce rights violations and inform humanitarian response and advocacy. </w:t>
      </w:r>
    </w:p>
    <w:p w14:paraId="71CE86BE" w14:textId="77777777" w:rsidR="002345E8" w:rsidRPr="00101854" w:rsidRDefault="002345E8" w:rsidP="002345E8">
      <w:pPr>
        <w:rPr>
          <w:rFonts w:ascii="Arial" w:hAnsi="Arial" w:cs="Arial"/>
          <w:szCs w:val="22"/>
        </w:rPr>
      </w:pPr>
      <w:r w:rsidRPr="00101854">
        <w:rPr>
          <w:rFonts w:ascii="Arial" w:hAnsi="Arial" w:cs="Arial"/>
          <w:szCs w:val="22"/>
        </w:rPr>
        <w:t xml:space="preserve">4) leveraging SC’s leadership role at the national and global level to improve timely, appropriate, safe, and accountable humanitarian responses for children. </w:t>
      </w:r>
    </w:p>
    <w:p w14:paraId="1B1423C8" w14:textId="77777777" w:rsidR="002345E8" w:rsidRPr="00101854" w:rsidRDefault="002345E8" w:rsidP="002345E8">
      <w:pPr>
        <w:rPr>
          <w:rFonts w:ascii="Arial" w:hAnsi="Arial" w:cs="Arial"/>
          <w:szCs w:val="22"/>
        </w:rPr>
      </w:pPr>
    </w:p>
    <w:p w14:paraId="05303FBB" w14:textId="77777777" w:rsidR="002345E8" w:rsidRPr="00101854" w:rsidRDefault="002345E8" w:rsidP="002345E8">
      <w:pPr>
        <w:rPr>
          <w:rFonts w:ascii="Arial" w:hAnsi="Arial" w:cs="Arial"/>
          <w:szCs w:val="22"/>
        </w:rPr>
      </w:pPr>
    </w:p>
    <w:p w14:paraId="15E9DCBB" w14:textId="77777777" w:rsidR="00B87FD0" w:rsidRDefault="00B87FD0" w:rsidP="002345E8">
      <w:pPr>
        <w:rPr>
          <w:rFonts w:ascii="Arial" w:hAnsi="Arial" w:cs="Arial"/>
          <w:b/>
          <w:bCs/>
          <w:szCs w:val="22"/>
        </w:rPr>
      </w:pPr>
    </w:p>
    <w:p w14:paraId="1E364848" w14:textId="12B3C71A" w:rsidR="002345E8" w:rsidRPr="00B87FD0" w:rsidRDefault="002345E8" w:rsidP="002345E8">
      <w:pPr>
        <w:rPr>
          <w:rFonts w:ascii="Arial" w:hAnsi="Arial" w:cs="Arial"/>
          <w:b/>
          <w:bCs/>
          <w:i/>
          <w:iCs/>
          <w:color w:val="BFBFBF" w:themeColor="background1" w:themeShade="BF"/>
          <w:szCs w:val="22"/>
        </w:rPr>
      </w:pPr>
      <w:r w:rsidRPr="00B87FD0">
        <w:rPr>
          <w:rFonts w:ascii="Arial" w:hAnsi="Arial" w:cs="Arial"/>
          <w:b/>
          <w:bCs/>
          <w:szCs w:val="22"/>
        </w:rPr>
        <w:lastRenderedPageBreak/>
        <w:t>The purpose of the review</w:t>
      </w:r>
    </w:p>
    <w:p w14:paraId="747D7873" w14:textId="77777777" w:rsidR="002345E8" w:rsidRPr="00101854" w:rsidRDefault="002345E8" w:rsidP="002345E8">
      <w:pPr>
        <w:rPr>
          <w:rFonts w:ascii="Arial" w:hAnsi="Arial" w:cs="Arial"/>
          <w:szCs w:val="22"/>
        </w:rPr>
      </w:pPr>
      <w:r w:rsidRPr="00101854">
        <w:rPr>
          <w:rFonts w:ascii="Arial" w:hAnsi="Arial" w:cs="Arial"/>
          <w:szCs w:val="22"/>
        </w:rPr>
        <w:t xml:space="preserve">This study will provide information on how country offices progress with gender equality within and beyond the </w:t>
      </w:r>
      <w:proofErr w:type="spellStart"/>
      <w:r w:rsidRPr="00101854">
        <w:rPr>
          <w:rFonts w:ascii="Arial" w:hAnsi="Arial" w:cs="Arial"/>
          <w:szCs w:val="22"/>
        </w:rPr>
        <w:t>Norad</w:t>
      </w:r>
      <w:proofErr w:type="spellEnd"/>
      <w:r w:rsidRPr="00101854">
        <w:rPr>
          <w:rFonts w:ascii="Arial" w:hAnsi="Arial" w:cs="Arial"/>
          <w:szCs w:val="22"/>
        </w:rPr>
        <w:t xml:space="preserve"> and NMFA framework agreements. Moreover, it will help identify needs and ways to strengthen gender equality programming in the country offices. </w:t>
      </w:r>
    </w:p>
    <w:p w14:paraId="0C82CCA4" w14:textId="77777777" w:rsidR="002345E8" w:rsidRPr="00101854" w:rsidRDefault="002345E8" w:rsidP="002345E8">
      <w:pPr>
        <w:rPr>
          <w:rFonts w:ascii="Arial" w:hAnsi="Arial" w:cs="Arial"/>
          <w:szCs w:val="22"/>
        </w:rPr>
      </w:pPr>
    </w:p>
    <w:p w14:paraId="10F1629C" w14:textId="77777777" w:rsidR="002345E8" w:rsidRPr="00101854" w:rsidRDefault="002345E8" w:rsidP="002345E8">
      <w:pPr>
        <w:rPr>
          <w:rFonts w:ascii="Arial" w:hAnsi="Arial" w:cs="Arial"/>
          <w:szCs w:val="22"/>
        </w:rPr>
      </w:pPr>
      <w:r w:rsidRPr="00101854">
        <w:rPr>
          <w:rFonts w:ascii="Arial" w:hAnsi="Arial" w:cs="Arial"/>
          <w:szCs w:val="22"/>
        </w:rPr>
        <w:t xml:space="preserve">Gender equality is a priority for Save the Children International and Save the Children Norway, articulated in our Gender Equality Policy, the Gender Equality Action Plan, SC and SCN strategies, the Gender Equality Marker, and several support documents. In addition, </w:t>
      </w:r>
      <w:proofErr w:type="spellStart"/>
      <w:r w:rsidRPr="00101854">
        <w:rPr>
          <w:rFonts w:ascii="Arial" w:hAnsi="Arial" w:cs="Arial"/>
          <w:szCs w:val="22"/>
        </w:rPr>
        <w:t>Norad</w:t>
      </w:r>
      <w:proofErr w:type="spellEnd"/>
      <w:r w:rsidRPr="00101854">
        <w:rPr>
          <w:rFonts w:ascii="Arial" w:hAnsi="Arial" w:cs="Arial"/>
          <w:szCs w:val="22"/>
        </w:rPr>
        <w:t xml:space="preserve"> and NMFA require all aid recipients to work and report on gender equality. Moreover, the Norwegian government has Gender Equality as one of their top six priorities for Norwegian development aid, implying that this aspect will become even more pertinent.</w:t>
      </w:r>
    </w:p>
    <w:p w14:paraId="1760A289" w14:textId="77777777" w:rsidR="002345E8" w:rsidRPr="00101854" w:rsidRDefault="002345E8" w:rsidP="002345E8">
      <w:pPr>
        <w:rPr>
          <w:rFonts w:ascii="Arial" w:hAnsi="Arial" w:cs="Arial"/>
          <w:szCs w:val="22"/>
        </w:rPr>
      </w:pPr>
    </w:p>
    <w:p w14:paraId="71482D85" w14:textId="039CE95A" w:rsidR="002345E8" w:rsidRDefault="002345E8" w:rsidP="002345E8">
      <w:pPr>
        <w:rPr>
          <w:rFonts w:ascii="Arial" w:hAnsi="Arial" w:cs="Arial"/>
          <w:szCs w:val="22"/>
        </w:rPr>
      </w:pPr>
      <w:r w:rsidRPr="00101854">
        <w:rPr>
          <w:rFonts w:ascii="Arial" w:hAnsi="Arial" w:cs="Arial"/>
          <w:szCs w:val="22"/>
        </w:rPr>
        <w:t xml:space="preserve">As the two programmes are approaching the end and new proposals will soon be developed, assessing results, progress, challenges, and lessons learned is essential. Learnings and recommendations from this review will be used to strengthen the gender equality aspects of our work. </w:t>
      </w:r>
    </w:p>
    <w:p w14:paraId="35B0DDDD" w14:textId="5D3C3BA7" w:rsidR="00B87FD0" w:rsidRDefault="00B87FD0" w:rsidP="002345E8">
      <w:pPr>
        <w:rPr>
          <w:rFonts w:ascii="Arial" w:hAnsi="Arial" w:cs="Arial"/>
          <w:szCs w:val="22"/>
        </w:rPr>
      </w:pPr>
    </w:p>
    <w:p w14:paraId="6AC963BC" w14:textId="7C8D016E" w:rsidR="00B87FD0" w:rsidRPr="00101854" w:rsidRDefault="00B87FD0" w:rsidP="002345E8">
      <w:pPr>
        <w:rPr>
          <w:rFonts w:ascii="Arial" w:hAnsi="Arial" w:cs="Arial"/>
          <w:szCs w:val="22"/>
        </w:rPr>
      </w:pPr>
      <w:r>
        <w:rPr>
          <w:rFonts w:ascii="Arial" w:hAnsi="Arial" w:cs="Arial"/>
          <w:szCs w:val="22"/>
        </w:rPr>
        <w:t xml:space="preserve">Please refer to the Terms of Reference. </w:t>
      </w:r>
    </w:p>
    <w:p w14:paraId="790739A7" w14:textId="77777777" w:rsidR="002345E8" w:rsidRPr="00101854" w:rsidRDefault="002345E8" w:rsidP="002345E8">
      <w:pPr>
        <w:rPr>
          <w:rFonts w:ascii="Arial" w:hAnsi="Arial" w:cs="Arial"/>
          <w:szCs w:val="22"/>
        </w:rPr>
      </w:pPr>
    </w:p>
    <w:p w14:paraId="58898788" w14:textId="40BA2898" w:rsidR="002345E8" w:rsidRPr="00101854" w:rsidRDefault="002345E8" w:rsidP="002345E8">
      <w:pPr>
        <w:rPr>
          <w:rFonts w:ascii="Arial" w:hAnsi="Arial" w:cs="Arial"/>
        </w:rPr>
      </w:pPr>
      <w:r w:rsidRPr="00B87FD0">
        <w:rPr>
          <w:rFonts w:ascii="Arial" w:hAnsi="Arial" w:cs="Arial"/>
          <w:b/>
          <w:bCs/>
        </w:rPr>
        <w:t>The scope of the review</w:t>
      </w:r>
      <w:r w:rsidRPr="00B87FD0">
        <w:rPr>
          <w:b/>
          <w:bCs/>
        </w:rPr>
        <w:br/>
      </w:r>
      <w:r w:rsidRPr="00101854">
        <w:rPr>
          <w:rFonts w:ascii="Arial" w:hAnsi="Arial" w:cs="Arial"/>
        </w:rPr>
        <w:t xml:space="preserve">The review will cover SCN’s two framework agreements with </w:t>
      </w:r>
      <w:proofErr w:type="spellStart"/>
      <w:r w:rsidRPr="00101854">
        <w:rPr>
          <w:rFonts w:ascii="Arial" w:hAnsi="Arial" w:cs="Arial"/>
        </w:rPr>
        <w:t>Norad</w:t>
      </w:r>
      <w:proofErr w:type="spellEnd"/>
      <w:r w:rsidRPr="00101854">
        <w:rPr>
          <w:rFonts w:ascii="Arial" w:hAnsi="Arial" w:cs="Arial"/>
        </w:rPr>
        <w:t xml:space="preserve"> and the NMFA. Within the </w:t>
      </w:r>
      <w:proofErr w:type="spellStart"/>
      <w:r w:rsidRPr="00101854">
        <w:rPr>
          <w:rFonts w:ascii="Arial" w:hAnsi="Arial" w:cs="Arial"/>
        </w:rPr>
        <w:t>Norad</w:t>
      </w:r>
      <w:proofErr w:type="spellEnd"/>
      <w:r w:rsidRPr="00101854">
        <w:rPr>
          <w:rFonts w:ascii="Arial" w:hAnsi="Arial" w:cs="Arial"/>
        </w:rPr>
        <w:t xml:space="preserve"> agreement, all three issues will be covered </w:t>
      </w:r>
      <w:proofErr w:type="gramStart"/>
      <w:r w:rsidRPr="00101854">
        <w:rPr>
          <w:rFonts w:ascii="Arial" w:hAnsi="Arial" w:cs="Arial"/>
        </w:rPr>
        <w:t>in order to</w:t>
      </w:r>
      <w:proofErr w:type="gramEnd"/>
      <w:r w:rsidRPr="00101854">
        <w:rPr>
          <w:rFonts w:ascii="Arial" w:hAnsi="Arial" w:cs="Arial"/>
        </w:rPr>
        <w:t xml:space="preserve"> get a representative picture of the level of gender mainstreaming: </w:t>
      </w:r>
    </w:p>
    <w:p w14:paraId="2F214546" w14:textId="77777777" w:rsidR="002345E8" w:rsidRPr="00101854" w:rsidRDefault="002345E8" w:rsidP="002345E8">
      <w:pPr>
        <w:pStyle w:val="ListParagraph"/>
        <w:numPr>
          <w:ilvl w:val="0"/>
          <w:numId w:val="3"/>
        </w:numPr>
        <w:rPr>
          <w:rFonts w:ascii="Arial" w:hAnsi="Arial" w:cs="Arial"/>
        </w:rPr>
      </w:pPr>
      <w:r w:rsidRPr="00101854">
        <w:rPr>
          <w:rFonts w:ascii="Arial" w:hAnsi="Arial" w:cs="Arial"/>
        </w:rPr>
        <w:t>Children learn and are safe</w:t>
      </w:r>
    </w:p>
    <w:p w14:paraId="2A6B523E" w14:textId="77777777" w:rsidR="002345E8" w:rsidRPr="00101854" w:rsidRDefault="002345E8" w:rsidP="002345E8">
      <w:pPr>
        <w:pStyle w:val="ListParagraph"/>
        <w:numPr>
          <w:ilvl w:val="0"/>
          <w:numId w:val="3"/>
        </w:numPr>
        <w:rPr>
          <w:rFonts w:ascii="Arial" w:hAnsi="Arial" w:cs="Arial"/>
          <w:lang w:val="en-GB"/>
        </w:rPr>
      </w:pPr>
      <w:r w:rsidRPr="00101854">
        <w:rPr>
          <w:rFonts w:ascii="Arial" w:hAnsi="Arial" w:cs="Arial"/>
          <w:lang w:val="en-GB"/>
        </w:rPr>
        <w:t>Children are protected against violence and abuse</w:t>
      </w:r>
    </w:p>
    <w:p w14:paraId="723ED6C2" w14:textId="77777777" w:rsidR="002345E8" w:rsidRPr="00101854" w:rsidRDefault="002345E8" w:rsidP="002345E8">
      <w:pPr>
        <w:pStyle w:val="ListParagraph"/>
        <w:numPr>
          <w:ilvl w:val="0"/>
          <w:numId w:val="3"/>
        </w:numPr>
        <w:rPr>
          <w:rFonts w:ascii="Arial" w:hAnsi="Arial" w:cs="Arial"/>
          <w:lang w:val="nb-NO"/>
        </w:rPr>
      </w:pPr>
      <w:r w:rsidRPr="00101854">
        <w:rPr>
          <w:rFonts w:ascii="Arial" w:hAnsi="Arial" w:cs="Arial"/>
          <w:lang w:val="en-GB"/>
        </w:rPr>
        <w:t>Children’s rights are implemented</w:t>
      </w:r>
      <w:r w:rsidRPr="00101854">
        <w:rPr>
          <w:rFonts w:ascii="Arial" w:hAnsi="Arial" w:cs="Arial"/>
          <w:lang w:val="nb-NO"/>
        </w:rPr>
        <w:t xml:space="preserve">. </w:t>
      </w:r>
    </w:p>
    <w:p w14:paraId="6FC1C031" w14:textId="451F89CA" w:rsidR="002345E8" w:rsidRPr="00101854" w:rsidRDefault="002345E8" w:rsidP="002345E8">
      <w:pPr>
        <w:rPr>
          <w:rFonts w:ascii="Arial" w:hAnsi="Arial" w:cs="Arial"/>
          <w:szCs w:val="22"/>
        </w:rPr>
      </w:pPr>
      <w:r w:rsidRPr="00101854">
        <w:rPr>
          <w:rFonts w:ascii="Arial" w:hAnsi="Arial" w:cs="Arial"/>
          <w:szCs w:val="22"/>
          <w:lang w:val="en-US"/>
        </w:rPr>
        <w:t>T</w:t>
      </w:r>
      <w:r w:rsidRPr="00101854">
        <w:rPr>
          <w:rFonts w:ascii="Arial" w:hAnsi="Arial" w:cs="Arial"/>
          <w:szCs w:val="22"/>
        </w:rPr>
        <w:t xml:space="preserve">he 12 </w:t>
      </w:r>
      <w:proofErr w:type="spellStart"/>
      <w:r w:rsidRPr="00101854">
        <w:rPr>
          <w:rFonts w:ascii="Arial" w:hAnsi="Arial" w:cs="Arial"/>
          <w:szCs w:val="22"/>
        </w:rPr>
        <w:t>Norad</w:t>
      </w:r>
      <w:proofErr w:type="spellEnd"/>
      <w:r w:rsidRPr="00101854">
        <w:rPr>
          <w:rFonts w:ascii="Arial" w:hAnsi="Arial" w:cs="Arial"/>
          <w:szCs w:val="22"/>
        </w:rPr>
        <w:t xml:space="preserve"> countries will be subject to review, whereas the four phase-out countries will be excluded. For NMFA, all ten country programmes will be subject to review unless otherwise agreed upon. </w:t>
      </w:r>
    </w:p>
    <w:p w14:paraId="76F71168" w14:textId="77777777" w:rsidR="002345E8" w:rsidRPr="00101854" w:rsidRDefault="002345E8" w:rsidP="002345E8">
      <w:pPr>
        <w:rPr>
          <w:rFonts w:ascii="Arial" w:hAnsi="Arial" w:cs="Arial"/>
          <w:szCs w:val="22"/>
        </w:rPr>
      </w:pPr>
    </w:p>
    <w:p w14:paraId="301C9C3A" w14:textId="484499F9" w:rsidR="002345E8" w:rsidRPr="00C2221C" w:rsidRDefault="002345E8" w:rsidP="002345E8">
      <w:pPr>
        <w:rPr>
          <w:rFonts w:ascii="Arial" w:hAnsi="Arial" w:cs="Arial"/>
        </w:rPr>
      </w:pPr>
      <w:r w:rsidRPr="00B87FD0">
        <w:rPr>
          <w:rFonts w:ascii="Arial" w:hAnsi="Arial" w:cs="Arial"/>
          <w:b/>
          <w:bCs/>
        </w:rPr>
        <w:t>Objectives and key review questions</w:t>
      </w:r>
      <w:r w:rsidRPr="00B87FD0">
        <w:rPr>
          <w:rFonts w:ascii="Arial" w:hAnsi="Arial" w:cs="Arial"/>
          <w:b/>
          <w:bCs/>
          <w:i/>
          <w:iCs/>
          <w:color w:val="BFBFBF" w:themeColor="background1" w:themeShade="BF"/>
        </w:rPr>
        <w:br/>
      </w:r>
      <w:r w:rsidRPr="00101854">
        <w:rPr>
          <w:rFonts w:ascii="Arial" w:hAnsi="Arial" w:cs="Arial"/>
          <w:szCs w:val="22"/>
        </w:rPr>
        <w:t xml:space="preserve">To improve gender mainstreaming within our upcoming </w:t>
      </w:r>
      <w:proofErr w:type="spellStart"/>
      <w:r w:rsidRPr="00101854">
        <w:rPr>
          <w:rFonts w:ascii="Arial" w:hAnsi="Arial" w:cs="Arial"/>
          <w:szCs w:val="22"/>
        </w:rPr>
        <w:t>Norad</w:t>
      </w:r>
      <w:proofErr w:type="spellEnd"/>
      <w:r w:rsidRPr="00101854">
        <w:rPr>
          <w:rFonts w:ascii="Arial" w:hAnsi="Arial" w:cs="Arial"/>
          <w:szCs w:val="22"/>
        </w:rPr>
        <w:t xml:space="preserve"> and NMFA proposals, we need advice and recommendations based on what we do well and what our challenges are in our current work. For example, we want to know whether we have achieved what we set out to do regarding gender equality and understand to what extent our work has been gender sensitive and gender transformative. We also want to learn about country offices’ experiences using the SC gender equality marker (GEM), whether gender analysis is underpinning all new proposals and the status of gender equality knowledge and capacity in the Country Offices.</w:t>
      </w:r>
    </w:p>
    <w:p w14:paraId="54A2339D" w14:textId="77777777" w:rsidR="002345E8" w:rsidRPr="00101854" w:rsidRDefault="002345E8" w:rsidP="002345E8">
      <w:pPr>
        <w:rPr>
          <w:rFonts w:ascii="Arial" w:hAnsi="Arial" w:cs="Arial"/>
          <w:szCs w:val="22"/>
        </w:rPr>
      </w:pPr>
    </w:p>
    <w:p w14:paraId="6DA2E001" w14:textId="77777777" w:rsidR="002345E8" w:rsidRPr="00B87FD0" w:rsidRDefault="002345E8" w:rsidP="002345E8">
      <w:pPr>
        <w:rPr>
          <w:rFonts w:ascii="Arial" w:hAnsi="Arial" w:cs="Arial"/>
          <w:b/>
          <w:bCs/>
          <w:szCs w:val="22"/>
        </w:rPr>
      </w:pPr>
      <w:r w:rsidRPr="00B87FD0">
        <w:rPr>
          <w:rFonts w:ascii="Arial" w:hAnsi="Arial" w:cs="Arial"/>
          <w:b/>
          <w:bCs/>
          <w:szCs w:val="22"/>
        </w:rPr>
        <w:t xml:space="preserve">The main objectives of the review are to: </w:t>
      </w:r>
    </w:p>
    <w:p w14:paraId="1C787BA1" w14:textId="77777777" w:rsidR="002345E8" w:rsidRPr="00101854" w:rsidRDefault="002345E8" w:rsidP="002345E8">
      <w:pPr>
        <w:pStyle w:val="ListParagraph"/>
        <w:numPr>
          <w:ilvl w:val="0"/>
          <w:numId w:val="4"/>
        </w:numPr>
        <w:rPr>
          <w:rFonts w:ascii="Arial" w:hAnsi="Arial" w:cs="Arial"/>
        </w:rPr>
      </w:pPr>
      <w:r w:rsidRPr="00101854">
        <w:rPr>
          <w:rFonts w:ascii="Arial" w:hAnsi="Arial" w:cs="Arial"/>
        </w:rPr>
        <w:t xml:space="preserve">Assess and document to what extent the </w:t>
      </w:r>
      <w:proofErr w:type="spellStart"/>
      <w:r w:rsidRPr="00101854">
        <w:rPr>
          <w:rFonts w:ascii="Arial" w:hAnsi="Arial" w:cs="Arial"/>
        </w:rPr>
        <w:t>Norad</w:t>
      </w:r>
      <w:proofErr w:type="spellEnd"/>
      <w:r w:rsidRPr="00101854">
        <w:rPr>
          <w:rFonts w:ascii="Arial" w:hAnsi="Arial" w:cs="Arial"/>
        </w:rPr>
        <w:t xml:space="preserve"> and NMFA </w:t>
      </w:r>
      <w:proofErr w:type="spellStart"/>
      <w:r w:rsidRPr="00101854">
        <w:rPr>
          <w:rFonts w:ascii="Arial" w:hAnsi="Arial" w:cs="Arial"/>
        </w:rPr>
        <w:t>programmes</w:t>
      </w:r>
      <w:proofErr w:type="spellEnd"/>
      <w:r w:rsidRPr="00101854">
        <w:rPr>
          <w:rFonts w:ascii="Arial" w:hAnsi="Arial" w:cs="Arial"/>
        </w:rPr>
        <w:t xml:space="preserve"> are gender sensitive/gender transformative.</w:t>
      </w:r>
    </w:p>
    <w:p w14:paraId="552B8D4E" w14:textId="77777777" w:rsidR="002345E8" w:rsidRPr="00101854" w:rsidRDefault="002345E8" w:rsidP="002345E8">
      <w:pPr>
        <w:pStyle w:val="ListParagraph"/>
        <w:numPr>
          <w:ilvl w:val="0"/>
          <w:numId w:val="4"/>
        </w:numPr>
        <w:rPr>
          <w:rFonts w:ascii="Arial" w:hAnsi="Arial" w:cs="Arial"/>
        </w:rPr>
      </w:pPr>
      <w:r w:rsidRPr="00101854">
        <w:rPr>
          <w:rFonts w:ascii="Arial" w:hAnsi="Arial" w:cs="Arial"/>
        </w:rPr>
        <w:t>Assess how country offices work on gender issues and identify capacities and needs.</w:t>
      </w:r>
    </w:p>
    <w:p w14:paraId="4B0FFE68" w14:textId="2AD8E224" w:rsidR="002345E8" w:rsidRPr="00101854" w:rsidRDefault="002345E8" w:rsidP="002345E8">
      <w:pPr>
        <w:rPr>
          <w:rFonts w:ascii="Arial" w:hAnsi="Arial" w:cs="Arial"/>
          <w:szCs w:val="22"/>
          <w:lang w:val="en-US"/>
        </w:rPr>
      </w:pPr>
      <w:r w:rsidRPr="00101854">
        <w:rPr>
          <w:rFonts w:ascii="Arial" w:hAnsi="Arial" w:cs="Arial"/>
          <w:szCs w:val="22"/>
          <w:lang w:val="en-US"/>
        </w:rPr>
        <w:t xml:space="preserve">Please refer to the Terms of Reference for key review questions for objectives 1 and 2.  </w:t>
      </w:r>
    </w:p>
    <w:p w14:paraId="79D8E35E" w14:textId="77777777" w:rsidR="002345E8" w:rsidRPr="00101854" w:rsidRDefault="002345E8" w:rsidP="002345E8">
      <w:pPr>
        <w:rPr>
          <w:rFonts w:ascii="Arial" w:hAnsi="Arial" w:cs="Arial"/>
          <w:szCs w:val="22"/>
        </w:rPr>
      </w:pPr>
    </w:p>
    <w:p w14:paraId="10978231" w14:textId="77777777" w:rsidR="002345E8" w:rsidRPr="00101854" w:rsidRDefault="002345E8" w:rsidP="002345E8">
      <w:pPr>
        <w:rPr>
          <w:rFonts w:ascii="Arial" w:hAnsi="Arial" w:cs="Arial"/>
          <w:szCs w:val="22"/>
        </w:rPr>
      </w:pPr>
    </w:p>
    <w:p w14:paraId="39E173EE" w14:textId="0AE38917" w:rsidR="002345E8" w:rsidRPr="00C2221C" w:rsidRDefault="002345E8" w:rsidP="00A5285A">
      <w:pPr>
        <w:rPr>
          <w:rFonts w:ascii="Arial" w:hAnsi="Arial" w:cs="Arial"/>
        </w:rPr>
      </w:pPr>
      <w:r w:rsidRPr="00B87FD0">
        <w:rPr>
          <w:rFonts w:ascii="Arial" w:hAnsi="Arial" w:cs="Arial"/>
          <w:b/>
          <w:bCs/>
        </w:rPr>
        <w:t xml:space="preserve">Design and methodology </w:t>
      </w:r>
      <w:r w:rsidRPr="00B87FD0">
        <w:rPr>
          <w:rFonts w:ascii="Arial" w:hAnsi="Arial" w:cs="Arial"/>
          <w:b/>
          <w:bCs/>
        </w:rPr>
        <w:br/>
      </w:r>
      <w:r w:rsidRPr="00101854">
        <w:rPr>
          <w:rFonts w:ascii="Arial" w:hAnsi="Arial" w:cs="Arial"/>
          <w:szCs w:val="22"/>
        </w:rPr>
        <w:t xml:space="preserve">The review requires a mixed method approach using a desk study of relevant documents, </w:t>
      </w:r>
      <w:r w:rsidRPr="00101854">
        <w:rPr>
          <w:rFonts w:ascii="Arial" w:hAnsi="Arial" w:cs="Arial"/>
          <w:szCs w:val="22"/>
        </w:rPr>
        <w:lastRenderedPageBreak/>
        <w:t>surveys, interviews, and focus group discussions (FGDs) with SCN and country office staff.</w:t>
      </w:r>
      <w:r w:rsidR="00A5285A">
        <w:rPr>
          <w:rFonts w:ascii="Arial" w:hAnsi="Arial" w:cs="Arial"/>
          <w:szCs w:val="22"/>
        </w:rPr>
        <w:t xml:space="preserve"> Please refer to the Terms of Reference. </w:t>
      </w:r>
    </w:p>
    <w:p w14:paraId="30B6B109" w14:textId="77777777" w:rsidR="002345E8" w:rsidRPr="00101854" w:rsidRDefault="002345E8" w:rsidP="002345E8">
      <w:pPr>
        <w:pStyle w:val="ListParagraph"/>
        <w:rPr>
          <w:rFonts w:ascii="Arial" w:hAnsi="Arial" w:cs="Arial"/>
          <w:lang w:val="en-GB"/>
        </w:rPr>
      </w:pPr>
    </w:p>
    <w:p w14:paraId="6BB281D4" w14:textId="77777777" w:rsidR="002345E8" w:rsidRPr="00B87FD0" w:rsidRDefault="002345E8" w:rsidP="002345E8">
      <w:pPr>
        <w:rPr>
          <w:rFonts w:ascii="Arial" w:hAnsi="Arial" w:cs="Arial"/>
          <w:b/>
          <w:bCs/>
        </w:rPr>
      </w:pPr>
      <w:r w:rsidRPr="00B87FD0">
        <w:rPr>
          <w:rFonts w:ascii="Arial" w:hAnsi="Arial" w:cs="Arial"/>
          <w:b/>
          <w:bCs/>
        </w:rPr>
        <w:t>Child participation</w:t>
      </w:r>
    </w:p>
    <w:p w14:paraId="3A2BA0DF" w14:textId="138A8264" w:rsidR="002345E8" w:rsidRPr="00101854" w:rsidRDefault="002345E8" w:rsidP="002345E8">
      <w:pPr>
        <w:rPr>
          <w:rFonts w:ascii="Arial" w:hAnsi="Arial" w:cs="Arial"/>
        </w:rPr>
      </w:pPr>
      <w:r w:rsidRPr="00101854">
        <w:rPr>
          <w:rFonts w:ascii="Arial" w:hAnsi="Arial" w:cs="Arial"/>
        </w:rPr>
        <w:t>The review should strive to collect information about how boys and girls in our programmes perceive the gender dimension in our programming work. For example, this information could come from interviewing boys and girls, child parliaments, surveys, and consultations held with children during the programme. This aspect will be further discussed between the consultant and SCN and will be developed accordingly.</w:t>
      </w:r>
    </w:p>
    <w:p w14:paraId="36C7526B" w14:textId="77777777" w:rsidR="002345E8" w:rsidRPr="00101854" w:rsidRDefault="002345E8" w:rsidP="002345E8">
      <w:pPr>
        <w:rPr>
          <w:rFonts w:ascii="Arial" w:hAnsi="Arial" w:cs="Arial"/>
        </w:rPr>
      </w:pPr>
    </w:p>
    <w:p w14:paraId="17B1B0AF" w14:textId="77777777" w:rsidR="002345E8" w:rsidRPr="00101854" w:rsidRDefault="002345E8" w:rsidP="002345E8">
      <w:pPr>
        <w:rPr>
          <w:rFonts w:ascii="Arial" w:hAnsi="Arial" w:cs="Arial"/>
          <w:szCs w:val="22"/>
        </w:rPr>
      </w:pPr>
    </w:p>
    <w:p w14:paraId="5B3571FA" w14:textId="2F60EBA4" w:rsidR="002345E8" w:rsidRPr="00C2221C" w:rsidRDefault="002345E8" w:rsidP="002345E8">
      <w:pPr>
        <w:rPr>
          <w:rFonts w:ascii="Arial" w:hAnsi="Arial" w:cs="Arial"/>
          <w:color w:val="BFBFBF" w:themeColor="background1" w:themeShade="BF"/>
        </w:rPr>
      </w:pPr>
      <w:r w:rsidRPr="00B87FD0">
        <w:rPr>
          <w:rFonts w:ascii="Arial" w:hAnsi="Arial" w:cs="Arial"/>
          <w:b/>
          <w:bCs/>
        </w:rPr>
        <w:t>Organization, roles, and responsibilities</w:t>
      </w:r>
      <w:r w:rsidRPr="00B87FD0">
        <w:rPr>
          <w:rFonts w:ascii="Arial" w:hAnsi="Arial" w:cs="Arial"/>
          <w:b/>
          <w:bCs/>
        </w:rPr>
        <w:br/>
      </w:r>
      <w:r w:rsidRPr="00101854">
        <w:rPr>
          <w:rFonts w:ascii="Arial" w:hAnsi="Arial" w:cs="Arial"/>
          <w:szCs w:val="22"/>
        </w:rPr>
        <w:t xml:space="preserve">The entire process will be led by (an) external consultant(s), who will drive the process forward and ensure high-quality deliveries on time. Within the agreed timeline, the consultant is expected to collaborate closely with the SCN’s gender adviser and submit the draft review report on time for comments and feedback from SCN. The consultant is responsible for incorporating feedback provided and submitting the final report within the agreed timeline. SCN will share the report template to be used for report writing. Finally, the consultant will present the preliminary findings to SCN and other relevant stakeholders. </w:t>
      </w:r>
    </w:p>
    <w:p w14:paraId="2C6265E7" w14:textId="77777777" w:rsidR="002345E8" w:rsidRPr="00101854" w:rsidRDefault="002345E8" w:rsidP="002345E8">
      <w:pPr>
        <w:rPr>
          <w:rFonts w:ascii="Arial" w:hAnsi="Arial" w:cs="Arial"/>
          <w:szCs w:val="22"/>
        </w:rPr>
      </w:pPr>
    </w:p>
    <w:p w14:paraId="5F03862B" w14:textId="7D939CCA" w:rsidR="002345E8" w:rsidRPr="00101854" w:rsidRDefault="002345E8" w:rsidP="002345E8">
      <w:pPr>
        <w:rPr>
          <w:rFonts w:ascii="Arial" w:hAnsi="Arial" w:cs="Arial"/>
          <w:szCs w:val="22"/>
        </w:rPr>
      </w:pPr>
      <w:r w:rsidRPr="00101854">
        <w:rPr>
          <w:rFonts w:ascii="Arial" w:hAnsi="Arial" w:cs="Arial"/>
          <w:szCs w:val="22"/>
        </w:rPr>
        <w:t>Please refer to the Terms of Reference</w:t>
      </w:r>
      <w:r w:rsidR="00C2221C">
        <w:rPr>
          <w:rFonts w:ascii="Arial" w:hAnsi="Arial" w:cs="Arial"/>
          <w:szCs w:val="22"/>
        </w:rPr>
        <w:t xml:space="preserve">. </w:t>
      </w:r>
    </w:p>
    <w:p w14:paraId="253F0EBE" w14:textId="77777777" w:rsidR="002345E8" w:rsidRPr="00101854" w:rsidRDefault="002345E8" w:rsidP="002345E8">
      <w:pPr>
        <w:rPr>
          <w:rFonts w:ascii="Arial" w:hAnsi="Arial" w:cs="Arial"/>
          <w:szCs w:val="22"/>
        </w:rPr>
      </w:pPr>
    </w:p>
    <w:p w14:paraId="7F2550CF" w14:textId="77777777" w:rsidR="002345E8" w:rsidRPr="00B87FD0" w:rsidRDefault="002345E8" w:rsidP="002345E8">
      <w:pPr>
        <w:rPr>
          <w:rFonts w:ascii="Arial" w:hAnsi="Arial" w:cs="Arial"/>
          <w:b/>
          <w:bCs/>
          <w:szCs w:val="22"/>
        </w:rPr>
      </w:pPr>
      <w:r w:rsidRPr="00B87FD0">
        <w:rPr>
          <w:rFonts w:ascii="Arial" w:hAnsi="Arial" w:cs="Arial"/>
          <w:b/>
          <w:bCs/>
          <w:szCs w:val="22"/>
        </w:rPr>
        <w:t xml:space="preserve">Desired competencies and skills of the consultant </w:t>
      </w:r>
    </w:p>
    <w:p w14:paraId="559A0178"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 xml:space="preserve">Minimum master’s degree in social sciences or equivalent. </w:t>
      </w:r>
    </w:p>
    <w:p w14:paraId="10374492"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Documented understanding of gender mainstreaming and gender issues.</w:t>
      </w:r>
    </w:p>
    <w:p w14:paraId="334E3EB3"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 xml:space="preserve">Strong experience designing and conducting independent gender evaluations/reviews, gender analyses, desk studies, and/or research on gender and development </w:t>
      </w:r>
      <w:proofErr w:type="spellStart"/>
      <w:r w:rsidRPr="00101854">
        <w:rPr>
          <w:rFonts w:ascii="Arial" w:hAnsi="Arial" w:cs="Arial"/>
        </w:rPr>
        <w:t>programmes</w:t>
      </w:r>
      <w:proofErr w:type="spellEnd"/>
      <w:r w:rsidRPr="00101854">
        <w:rPr>
          <w:rFonts w:ascii="Arial" w:hAnsi="Arial" w:cs="Arial"/>
        </w:rPr>
        <w:t>.</w:t>
      </w:r>
    </w:p>
    <w:p w14:paraId="5BC83291"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Good communication and facilitation skills.</w:t>
      </w:r>
    </w:p>
    <w:p w14:paraId="2A48C0D7" w14:textId="3DBF40D4" w:rsidR="002345E8" w:rsidRPr="00101854" w:rsidRDefault="002345E8" w:rsidP="002345E8">
      <w:pPr>
        <w:pStyle w:val="ListParagraph"/>
        <w:numPr>
          <w:ilvl w:val="0"/>
          <w:numId w:val="2"/>
        </w:numPr>
        <w:rPr>
          <w:rFonts w:ascii="Arial" w:hAnsi="Arial" w:cs="Arial"/>
        </w:rPr>
      </w:pPr>
      <w:r w:rsidRPr="00101854">
        <w:rPr>
          <w:rFonts w:ascii="Arial" w:hAnsi="Arial" w:cs="Arial"/>
        </w:rPr>
        <w:t xml:space="preserve">Documented analytical and report writing skills in the English language. </w:t>
      </w:r>
    </w:p>
    <w:p w14:paraId="6D26E60C" w14:textId="3EAC424F" w:rsidR="002345E8" w:rsidRPr="00101854" w:rsidRDefault="002345E8" w:rsidP="002345E8">
      <w:pPr>
        <w:pStyle w:val="ListParagraph"/>
        <w:numPr>
          <w:ilvl w:val="0"/>
          <w:numId w:val="2"/>
        </w:numPr>
        <w:rPr>
          <w:rFonts w:ascii="Arial" w:hAnsi="Arial" w:cs="Arial"/>
        </w:rPr>
      </w:pPr>
      <w:r w:rsidRPr="00101854">
        <w:rPr>
          <w:rFonts w:ascii="Arial" w:hAnsi="Arial" w:cs="Arial"/>
        </w:rPr>
        <w:t xml:space="preserve">The ability to conduct interviews in Arabic, French, and Spanish is desired. </w:t>
      </w:r>
    </w:p>
    <w:p w14:paraId="441ABB9E"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Familiarity with rights-based approaches.</w:t>
      </w:r>
    </w:p>
    <w:p w14:paraId="509C6920"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Knowledge of and interest in participatory methods.</w:t>
      </w:r>
    </w:p>
    <w:p w14:paraId="1B79CA77"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Identification with Save the Children’s values and principles.</w:t>
      </w:r>
    </w:p>
    <w:p w14:paraId="2A5908E7" w14:textId="77777777" w:rsidR="002345E8" w:rsidRPr="00101854" w:rsidRDefault="002345E8" w:rsidP="002345E8">
      <w:pPr>
        <w:ind w:left="720"/>
        <w:rPr>
          <w:rFonts w:ascii="Arial" w:hAnsi="Arial" w:cs="Arial"/>
          <w:szCs w:val="22"/>
          <w:lang w:val="en-US"/>
        </w:rPr>
      </w:pPr>
    </w:p>
    <w:p w14:paraId="34B75F4F" w14:textId="3A8DF845" w:rsidR="002345E8" w:rsidRPr="00B87FD0" w:rsidRDefault="002345E8" w:rsidP="00B87FD0">
      <w:pPr>
        <w:rPr>
          <w:rFonts w:ascii="Arial" w:hAnsi="Arial" w:cs="Arial"/>
          <w:b/>
          <w:bCs/>
        </w:rPr>
      </w:pPr>
      <w:r w:rsidRPr="00B87FD0">
        <w:rPr>
          <w:rFonts w:ascii="Arial" w:hAnsi="Arial" w:cs="Arial"/>
          <w:b/>
          <w:bCs/>
        </w:rPr>
        <w:t>Deliverables</w:t>
      </w:r>
    </w:p>
    <w:p w14:paraId="79D027EC"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 xml:space="preserve">A technical proposal including a detailed description of the proposed methodology, timeline, and budget. </w:t>
      </w:r>
    </w:p>
    <w:p w14:paraId="41987ADA"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 xml:space="preserve">A short inception report/detailed work plan for the review to be approved by SCN. </w:t>
      </w:r>
    </w:p>
    <w:p w14:paraId="11ADC940"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 xml:space="preserve">Draft and final review report (including concrete recommendations for future programming) of 40 pages, excluding the executive summary and annexes. </w:t>
      </w:r>
    </w:p>
    <w:p w14:paraId="530E5DBD" w14:textId="77777777" w:rsidR="002345E8" w:rsidRPr="00101854" w:rsidRDefault="002345E8" w:rsidP="002345E8">
      <w:pPr>
        <w:pStyle w:val="ListParagraph"/>
        <w:numPr>
          <w:ilvl w:val="0"/>
          <w:numId w:val="2"/>
        </w:numPr>
        <w:rPr>
          <w:rFonts w:ascii="Arial" w:hAnsi="Arial" w:cs="Arial"/>
        </w:rPr>
      </w:pPr>
      <w:r w:rsidRPr="00101854">
        <w:rPr>
          <w:rFonts w:ascii="Arial" w:hAnsi="Arial" w:cs="Arial"/>
        </w:rPr>
        <w:t xml:space="preserve">Minimum two workshops/presentations of the review to various audiences after finalization. </w:t>
      </w:r>
    </w:p>
    <w:p w14:paraId="692EEC0E" w14:textId="77777777" w:rsidR="002345E8" w:rsidRPr="00101854" w:rsidRDefault="002345E8" w:rsidP="002345E8">
      <w:pPr>
        <w:ind w:left="360"/>
        <w:rPr>
          <w:rFonts w:ascii="Arial" w:hAnsi="Arial" w:cs="Arial"/>
          <w:szCs w:val="22"/>
        </w:rPr>
      </w:pPr>
    </w:p>
    <w:p w14:paraId="4822D177" w14:textId="77777777" w:rsidR="002345E8" w:rsidRPr="00B87FD0" w:rsidRDefault="002345E8" w:rsidP="00B87FD0">
      <w:pPr>
        <w:rPr>
          <w:rFonts w:ascii="Arial" w:hAnsi="Arial" w:cs="Arial"/>
          <w:b/>
          <w:bCs/>
          <w:szCs w:val="22"/>
        </w:rPr>
      </w:pPr>
      <w:r w:rsidRPr="00B87FD0">
        <w:rPr>
          <w:rFonts w:ascii="Arial" w:hAnsi="Arial" w:cs="Arial"/>
          <w:b/>
          <w:bCs/>
          <w:szCs w:val="22"/>
        </w:rPr>
        <w:t>Timeline</w:t>
      </w:r>
      <w:r w:rsidRPr="00B87FD0">
        <w:rPr>
          <w:rFonts w:ascii="Arial" w:hAnsi="Arial" w:cs="Arial"/>
          <w:b/>
          <w:bCs/>
          <w:szCs w:val="22"/>
        </w:rPr>
        <w:br/>
      </w:r>
    </w:p>
    <w:tbl>
      <w:tblPr>
        <w:tblStyle w:val="TableGrid"/>
        <w:tblW w:w="0" w:type="auto"/>
        <w:tblInd w:w="720" w:type="dxa"/>
        <w:tblLook w:val="04A0" w:firstRow="1" w:lastRow="0" w:firstColumn="1" w:lastColumn="0" w:noHBand="0" w:noVBand="1"/>
      </w:tblPr>
      <w:tblGrid>
        <w:gridCol w:w="2363"/>
        <w:gridCol w:w="6267"/>
      </w:tblGrid>
      <w:tr w:rsidR="002345E8" w:rsidRPr="00101854" w14:paraId="11473BDB" w14:textId="77777777" w:rsidTr="00244CE1">
        <w:tc>
          <w:tcPr>
            <w:tcW w:w="2469" w:type="dxa"/>
          </w:tcPr>
          <w:p w14:paraId="7ACAB026" w14:textId="77777777" w:rsidR="002345E8" w:rsidRPr="00101854" w:rsidRDefault="002345E8" w:rsidP="00244CE1">
            <w:pPr>
              <w:rPr>
                <w:rFonts w:ascii="Arial" w:hAnsi="Arial" w:cs="Arial"/>
                <w:szCs w:val="22"/>
              </w:rPr>
            </w:pPr>
            <w:r w:rsidRPr="00101854">
              <w:rPr>
                <w:rFonts w:ascii="Arial" w:hAnsi="Arial" w:cs="Arial"/>
                <w:szCs w:val="22"/>
              </w:rPr>
              <w:lastRenderedPageBreak/>
              <w:t xml:space="preserve">September </w:t>
            </w:r>
          </w:p>
        </w:tc>
        <w:tc>
          <w:tcPr>
            <w:tcW w:w="6729" w:type="dxa"/>
          </w:tcPr>
          <w:p w14:paraId="4CD48D8D" w14:textId="2E86AE37" w:rsidR="002345E8" w:rsidRPr="00101854" w:rsidRDefault="002345E8" w:rsidP="00244CE1">
            <w:pPr>
              <w:rPr>
                <w:rFonts w:ascii="Arial" w:hAnsi="Arial" w:cs="Arial"/>
                <w:szCs w:val="22"/>
              </w:rPr>
            </w:pPr>
            <w:r w:rsidRPr="00101854">
              <w:rPr>
                <w:rFonts w:ascii="Arial" w:hAnsi="Arial" w:cs="Arial"/>
                <w:szCs w:val="22"/>
              </w:rPr>
              <w:t>Recruitment, inception meeting, and the inception report</w:t>
            </w:r>
          </w:p>
        </w:tc>
      </w:tr>
      <w:tr w:rsidR="002345E8" w:rsidRPr="00101854" w14:paraId="4D6E5513" w14:textId="77777777" w:rsidTr="00244CE1">
        <w:tc>
          <w:tcPr>
            <w:tcW w:w="2469" w:type="dxa"/>
          </w:tcPr>
          <w:p w14:paraId="74D00E08" w14:textId="77777777" w:rsidR="002345E8" w:rsidRPr="00101854" w:rsidRDefault="002345E8" w:rsidP="00244CE1">
            <w:pPr>
              <w:rPr>
                <w:rFonts w:ascii="Arial" w:hAnsi="Arial" w:cs="Arial"/>
                <w:szCs w:val="22"/>
              </w:rPr>
            </w:pPr>
            <w:r w:rsidRPr="00101854">
              <w:rPr>
                <w:rFonts w:ascii="Arial" w:hAnsi="Arial" w:cs="Arial"/>
                <w:szCs w:val="22"/>
              </w:rPr>
              <w:t>28</w:t>
            </w:r>
            <w:r w:rsidRPr="00101854">
              <w:rPr>
                <w:rFonts w:ascii="Arial" w:hAnsi="Arial" w:cs="Arial"/>
                <w:szCs w:val="22"/>
                <w:vertAlign w:val="superscript"/>
              </w:rPr>
              <w:t>th</w:t>
            </w:r>
            <w:r w:rsidRPr="00101854">
              <w:rPr>
                <w:rFonts w:ascii="Arial" w:hAnsi="Arial" w:cs="Arial"/>
                <w:szCs w:val="22"/>
              </w:rPr>
              <w:t xml:space="preserve"> October</w:t>
            </w:r>
          </w:p>
        </w:tc>
        <w:tc>
          <w:tcPr>
            <w:tcW w:w="6729" w:type="dxa"/>
          </w:tcPr>
          <w:p w14:paraId="6CB74210" w14:textId="77777777" w:rsidR="002345E8" w:rsidRPr="00101854" w:rsidRDefault="002345E8" w:rsidP="00244CE1">
            <w:pPr>
              <w:rPr>
                <w:rFonts w:ascii="Arial" w:hAnsi="Arial" w:cs="Arial"/>
                <w:szCs w:val="22"/>
              </w:rPr>
            </w:pPr>
            <w:r w:rsidRPr="00101854">
              <w:rPr>
                <w:rFonts w:ascii="Arial" w:hAnsi="Arial" w:cs="Arial"/>
                <w:szCs w:val="22"/>
              </w:rPr>
              <w:t>Desk Study/GEM screening, Remote interviews, and FGDs</w:t>
            </w:r>
          </w:p>
        </w:tc>
      </w:tr>
      <w:tr w:rsidR="002345E8" w:rsidRPr="00101854" w14:paraId="7464E7F6" w14:textId="77777777" w:rsidTr="00244CE1">
        <w:tc>
          <w:tcPr>
            <w:tcW w:w="2469" w:type="dxa"/>
          </w:tcPr>
          <w:p w14:paraId="1CC29E15" w14:textId="77777777" w:rsidR="002345E8" w:rsidRPr="00101854" w:rsidRDefault="002345E8" w:rsidP="00244CE1">
            <w:pPr>
              <w:rPr>
                <w:rFonts w:ascii="Arial" w:hAnsi="Arial" w:cs="Arial"/>
                <w:szCs w:val="22"/>
              </w:rPr>
            </w:pPr>
            <w:r w:rsidRPr="00101854">
              <w:rPr>
                <w:rFonts w:ascii="Arial" w:hAnsi="Arial" w:cs="Arial"/>
                <w:szCs w:val="22"/>
              </w:rPr>
              <w:t>11</w:t>
            </w:r>
            <w:r w:rsidRPr="00101854">
              <w:rPr>
                <w:rFonts w:ascii="Arial" w:hAnsi="Arial" w:cs="Arial"/>
                <w:szCs w:val="22"/>
                <w:vertAlign w:val="superscript"/>
              </w:rPr>
              <w:t>th</w:t>
            </w:r>
            <w:r w:rsidRPr="00101854">
              <w:rPr>
                <w:rFonts w:ascii="Arial" w:hAnsi="Arial" w:cs="Arial"/>
                <w:szCs w:val="22"/>
              </w:rPr>
              <w:t xml:space="preserve"> November</w:t>
            </w:r>
          </w:p>
        </w:tc>
        <w:tc>
          <w:tcPr>
            <w:tcW w:w="6729" w:type="dxa"/>
          </w:tcPr>
          <w:p w14:paraId="71375FD8" w14:textId="77777777" w:rsidR="002345E8" w:rsidRPr="00101854" w:rsidRDefault="002345E8" w:rsidP="00244CE1">
            <w:pPr>
              <w:rPr>
                <w:rFonts w:ascii="Arial" w:hAnsi="Arial" w:cs="Arial"/>
                <w:szCs w:val="22"/>
              </w:rPr>
            </w:pPr>
            <w:r w:rsidRPr="00101854">
              <w:rPr>
                <w:rFonts w:ascii="Arial" w:hAnsi="Arial" w:cs="Arial"/>
                <w:szCs w:val="22"/>
              </w:rPr>
              <w:t>Draft Report</w:t>
            </w:r>
          </w:p>
        </w:tc>
      </w:tr>
      <w:tr w:rsidR="002345E8" w:rsidRPr="00101854" w14:paraId="008B9EC2" w14:textId="77777777" w:rsidTr="00244CE1">
        <w:tc>
          <w:tcPr>
            <w:tcW w:w="2469" w:type="dxa"/>
          </w:tcPr>
          <w:p w14:paraId="5E23CA5E" w14:textId="77777777" w:rsidR="002345E8" w:rsidRPr="00101854" w:rsidRDefault="002345E8" w:rsidP="00244CE1">
            <w:pPr>
              <w:rPr>
                <w:rFonts w:ascii="Arial" w:hAnsi="Arial" w:cs="Arial"/>
                <w:szCs w:val="22"/>
              </w:rPr>
            </w:pPr>
            <w:r w:rsidRPr="00101854">
              <w:rPr>
                <w:rFonts w:ascii="Arial" w:hAnsi="Arial" w:cs="Arial"/>
                <w:szCs w:val="22"/>
              </w:rPr>
              <w:t>18</w:t>
            </w:r>
            <w:r w:rsidRPr="00101854">
              <w:rPr>
                <w:rFonts w:ascii="Arial" w:hAnsi="Arial" w:cs="Arial"/>
                <w:szCs w:val="22"/>
                <w:vertAlign w:val="superscript"/>
              </w:rPr>
              <w:t>th</w:t>
            </w:r>
            <w:r w:rsidRPr="00101854">
              <w:rPr>
                <w:rFonts w:ascii="Arial" w:hAnsi="Arial" w:cs="Arial"/>
                <w:szCs w:val="22"/>
              </w:rPr>
              <w:t xml:space="preserve"> November</w:t>
            </w:r>
          </w:p>
        </w:tc>
        <w:tc>
          <w:tcPr>
            <w:tcW w:w="6729" w:type="dxa"/>
          </w:tcPr>
          <w:p w14:paraId="1E1757AF" w14:textId="77777777" w:rsidR="002345E8" w:rsidRPr="00101854" w:rsidRDefault="002345E8" w:rsidP="00244CE1">
            <w:pPr>
              <w:rPr>
                <w:rFonts w:ascii="Arial" w:hAnsi="Arial" w:cs="Arial"/>
                <w:szCs w:val="22"/>
              </w:rPr>
            </w:pPr>
            <w:r w:rsidRPr="00101854">
              <w:rPr>
                <w:rFonts w:ascii="Arial" w:hAnsi="Arial" w:cs="Arial"/>
                <w:szCs w:val="22"/>
              </w:rPr>
              <w:t>Feedback</w:t>
            </w:r>
          </w:p>
        </w:tc>
      </w:tr>
      <w:tr w:rsidR="002345E8" w:rsidRPr="00101854" w14:paraId="013B04CC" w14:textId="77777777" w:rsidTr="00244CE1">
        <w:tc>
          <w:tcPr>
            <w:tcW w:w="2469" w:type="dxa"/>
          </w:tcPr>
          <w:p w14:paraId="07562536" w14:textId="77777777" w:rsidR="002345E8" w:rsidRPr="00101854" w:rsidRDefault="002345E8" w:rsidP="00244CE1">
            <w:pPr>
              <w:rPr>
                <w:rFonts w:ascii="Arial" w:hAnsi="Arial" w:cs="Arial"/>
                <w:szCs w:val="22"/>
              </w:rPr>
            </w:pPr>
            <w:r w:rsidRPr="00101854">
              <w:rPr>
                <w:rFonts w:ascii="Arial" w:hAnsi="Arial" w:cs="Arial"/>
                <w:szCs w:val="22"/>
              </w:rPr>
              <w:t>25</w:t>
            </w:r>
            <w:r w:rsidRPr="00101854">
              <w:rPr>
                <w:rFonts w:ascii="Arial" w:hAnsi="Arial" w:cs="Arial"/>
                <w:szCs w:val="22"/>
                <w:vertAlign w:val="superscript"/>
              </w:rPr>
              <w:t>th</w:t>
            </w:r>
            <w:r w:rsidRPr="00101854">
              <w:rPr>
                <w:rFonts w:ascii="Arial" w:hAnsi="Arial" w:cs="Arial"/>
                <w:szCs w:val="22"/>
              </w:rPr>
              <w:t xml:space="preserve"> November</w:t>
            </w:r>
          </w:p>
        </w:tc>
        <w:tc>
          <w:tcPr>
            <w:tcW w:w="6729" w:type="dxa"/>
          </w:tcPr>
          <w:p w14:paraId="0EDE4CF5" w14:textId="77777777" w:rsidR="002345E8" w:rsidRPr="00101854" w:rsidRDefault="002345E8" w:rsidP="00244CE1">
            <w:pPr>
              <w:rPr>
                <w:rFonts w:ascii="Arial" w:hAnsi="Arial" w:cs="Arial"/>
                <w:szCs w:val="22"/>
              </w:rPr>
            </w:pPr>
            <w:r w:rsidRPr="00101854">
              <w:rPr>
                <w:rFonts w:ascii="Arial" w:hAnsi="Arial" w:cs="Arial"/>
                <w:szCs w:val="22"/>
              </w:rPr>
              <w:t>Final Report</w:t>
            </w:r>
          </w:p>
        </w:tc>
      </w:tr>
      <w:tr w:rsidR="002345E8" w:rsidRPr="00101854" w14:paraId="0A9072F2" w14:textId="77777777" w:rsidTr="00244CE1">
        <w:tc>
          <w:tcPr>
            <w:tcW w:w="2469" w:type="dxa"/>
          </w:tcPr>
          <w:p w14:paraId="5033C144" w14:textId="77777777" w:rsidR="002345E8" w:rsidRPr="00101854" w:rsidRDefault="002345E8" w:rsidP="00244CE1">
            <w:pPr>
              <w:rPr>
                <w:rFonts w:ascii="Arial" w:hAnsi="Arial" w:cs="Arial"/>
                <w:szCs w:val="22"/>
              </w:rPr>
            </w:pPr>
            <w:r w:rsidRPr="00101854">
              <w:rPr>
                <w:rFonts w:ascii="Arial" w:hAnsi="Arial" w:cs="Arial"/>
                <w:szCs w:val="22"/>
              </w:rPr>
              <w:t>December</w:t>
            </w:r>
          </w:p>
        </w:tc>
        <w:tc>
          <w:tcPr>
            <w:tcW w:w="6729" w:type="dxa"/>
          </w:tcPr>
          <w:p w14:paraId="6C8A23E8" w14:textId="77777777" w:rsidR="002345E8" w:rsidRPr="00101854" w:rsidRDefault="002345E8" w:rsidP="00244CE1">
            <w:pPr>
              <w:rPr>
                <w:rFonts w:ascii="Arial" w:hAnsi="Arial" w:cs="Arial"/>
                <w:szCs w:val="22"/>
              </w:rPr>
            </w:pPr>
            <w:r w:rsidRPr="00101854">
              <w:rPr>
                <w:rFonts w:ascii="Arial" w:hAnsi="Arial" w:cs="Arial"/>
                <w:szCs w:val="22"/>
              </w:rPr>
              <w:t xml:space="preserve">Dissemination workshops </w:t>
            </w:r>
          </w:p>
        </w:tc>
      </w:tr>
    </w:tbl>
    <w:p w14:paraId="62966489" w14:textId="77777777" w:rsidR="002345E8" w:rsidRPr="00101854" w:rsidRDefault="002345E8" w:rsidP="002345E8">
      <w:pPr>
        <w:ind w:left="720"/>
        <w:rPr>
          <w:rFonts w:ascii="Arial" w:hAnsi="Arial" w:cs="Arial"/>
          <w:szCs w:val="22"/>
        </w:rPr>
      </w:pPr>
      <w:r w:rsidRPr="00101854">
        <w:rPr>
          <w:rFonts w:ascii="Arial" w:hAnsi="Arial" w:cs="Arial"/>
          <w:szCs w:val="22"/>
        </w:rPr>
        <w:br/>
      </w:r>
    </w:p>
    <w:p w14:paraId="55569C9D" w14:textId="49E21E0E" w:rsidR="005A63D2" w:rsidRDefault="002345E8">
      <w:pPr>
        <w:rPr>
          <w:rFonts w:ascii="Arial" w:hAnsi="Arial" w:cs="Arial"/>
          <w:szCs w:val="22"/>
        </w:rPr>
      </w:pPr>
      <w:r w:rsidRPr="00B87FD0">
        <w:rPr>
          <w:rFonts w:ascii="Arial" w:hAnsi="Arial" w:cs="Arial"/>
          <w:b/>
          <w:bCs/>
          <w:szCs w:val="22"/>
        </w:rPr>
        <w:t>Budget/Resources</w:t>
      </w:r>
      <w:r w:rsidRPr="00B87FD0">
        <w:rPr>
          <w:rFonts w:ascii="Arial" w:hAnsi="Arial" w:cs="Arial"/>
          <w:b/>
          <w:bCs/>
          <w:szCs w:val="22"/>
        </w:rPr>
        <w:br/>
      </w:r>
      <w:r w:rsidRPr="00101854">
        <w:rPr>
          <w:rFonts w:ascii="Arial" w:hAnsi="Arial" w:cs="Arial"/>
          <w:szCs w:val="22"/>
        </w:rPr>
        <w:t xml:space="preserve">The consultancy has a maximum budget of NOK 300 000. </w:t>
      </w:r>
    </w:p>
    <w:p w14:paraId="02A7CFB6" w14:textId="7AD83DAC" w:rsidR="005A63D2" w:rsidRDefault="005A63D2">
      <w:pPr>
        <w:rPr>
          <w:rFonts w:ascii="Arial" w:hAnsi="Arial" w:cs="Arial"/>
          <w:szCs w:val="22"/>
        </w:rPr>
      </w:pPr>
    </w:p>
    <w:p w14:paraId="7B9379C8" w14:textId="77777777" w:rsidR="00764929" w:rsidRPr="00764929" w:rsidRDefault="00C06E33">
      <w:pPr>
        <w:rPr>
          <w:rFonts w:ascii="Arial" w:hAnsi="Arial" w:cs="Arial"/>
          <w:b/>
          <w:bCs/>
          <w:szCs w:val="22"/>
        </w:rPr>
      </w:pPr>
      <w:r w:rsidRPr="00764929">
        <w:rPr>
          <w:rFonts w:ascii="Arial" w:hAnsi="Arial" w:cs="Arial"/>
          <w:b/>
          <w:bCs/>
          <w:szCs w:val="22"/>
        </w:rPr>
        <w:t>Application proc</w:t>
      </w:r>
      <w:r w:rsidR="00764929" w:rsidRPr="00764929">
        <w:rPr>
          <w:rFonts w:ascii="Arial" w:hAnsi="Arial" w:cs="Arial"/>
          <w:b/>
          <w:bCs/>
          <w:szCs w:val="22"/>
        </w:rPr>
        <w:t xml:space="preserve">edures </w:t>
      </w:r>
    </w:p>
    <w:p w14:paraId="783E65BF" w14:textId="30B60C81" w:rsidR="006D6991" w:rsidRDefault="006D6991">
      <w:pPr>
        <w:rPr>
          <w:rFonts w:ascii="Arial" w:hAnsi="Arial" w:cs="Arial"/>
          <w:szCs w:val="22"/>
        </w:rPr>
      </w:pPr>
      <w:r>
        <w:rPr>
          <w:rFonts w:ascii="Arial" w:hAnsi="Arial" w:cs="Arial"/>
          <w:szCs w:val="22"/>
        </w:rPr>
        <w:t xml:space="preserve">Deadline: September 15, 2022. </w:t>
      </w:r>
    </w:p>
    <w:p w14:paraId="7C8715DF" w14:textId="77777777" w:rsidR="006D6991" w:rsidRDefault="006D6991">
      <w:pPr>
        <w:rPr>
          <w:rFonts w:ascii="Arial" w:hAnsi="Arial" w:cs="Arial"/>
          <w:szCs w:val="22"/>
        </w:rPr>
      </w:pPr>
    </w:p>
    <w:p w14:paraId="177E989D" w14:textId="0CD25803" w:rsidR="00C06E33" w:rsidRDefault="005D1D7E">
      <w:pPr>
        <w:rPr>
          <w:rFonts w:ascii="Arial" w:hAnsi="Arial" w:cs="Arial"/>
          <w:szCs w:val="22"/>
        </w:rPr>
      </w:pPr>
      <w:r w:rsidRPr="004812BF">
        <w:rPr>
          <w:rFonts w:ascii="Arial" w:hAnsi="Arial" w:cs="Arial"/>
          <w:b/>
          <w:bCs/>
          <w:szCs w:val="22"/>
        </w:rPr>
        <w:t>Please submit your application through SCN’s webpages</w:t>
      </w:r>
      <w:r>
        <w:rPr>
          <w:rFonts w:ascii="Arial" w:hAnsi="Arial" w:cs="Arial"/>
          <w:szCs w:val="22"/>
        </w:rPr>
        <w:t xml:space="preserve">. </w:t>
      </w:r>
      <w:r w:rsidR="00167A61">
        <w:rPr>
          <w:rFonts w:ascii="Arial" w:hAnsi="Arial" w:cs="Arial"/>
          <w:szCs w:val="22"/>
        </w:rPr>
        <w:t xml:space="preserve">Scroll down and click “apply for position”. </w:t>
      </w:r>
    </w:p>
    <w:p w14:paraId="3B68223F" w14:textId="40FBD09B" w:rsidR="005D1D7E" w:rsidRDefault="00C06E33">
      <w:pPr>
        <w:rPr>
          <w:rFonts w:ascii="Arial" w:hAnsi="Arial" w:cs="Arial"/>
          <w:szCs w:val="22"/>
        </w:rPr>
      </w:pPr>
      <w:r>
        <w:rPr>
          <w:rFonts w:ascii="Arial" w:hAnsi="Arial" w:cs="Arial"/>
          <w:szCs w:val="22"/>
        </w:rPr>
        <w:t xml:space="preserve">Applications submitted by email </w:t>
      </w:r>
      <w:r w:rsidRPr="00A33B16">
        <w:rPr>
          <w:rFonts w:ascii="Arial" w:hAnsi="Arial" w:cs="Arial"/>
          <w:szCs w:val="22"/>
          <w:u w:val="single"/>
        </w:rPr>
        <w:t>will not</w:t>
      </w:r>
      <w:r>
        <w:rPr>
          <w:rFonts w:ascii="Arial" w:hAnsi="Arial" w:cs="Arial"/>
          <w:szCs w:val="22"/>
        </w:rPr>
        <w:t xml:space="preserve"> be considered due to GDPR regulations. </w:t>
      </w:r>
    </w:p>
    <w:p w14:paraId="251A453E" w14:textId="77777777" w:rsidR="005D1D7E" w:rsidRDefault="005D1D7E">
      <w:pPr>
        <w:rPr>
          <w:rFonts w:ascii="Arial" w:hAnsi="Arial" w:cs="Arial"/>
          <w:szCs w:val="22"/>
        </w:rPr>
      </w:pPr>
    </w:p>
    <w:p w14:paraId="54C2F768" w14:textId="24F6A4BA" w:rsidR="005A63D2" w:rsidRPr="005A63D2" w:rsidRDefault="005D1D7E">
      <w:pPr>
        <w:rPr>
          <w:rFonts w:ascii="Arial" w:hAnsi="Arial" w:cs="Arial"/>
          <w:szCs w:val="22"/>
        </w:rPr>
      </w:pPr>
      <w:r>
        <w:rPr>
          <w:rFonts w:ascii="Arial" w:hAnsi="Arial" w:cs="Arial"/>
          <w:szCs w:val="22"/>
        </w:rPr>
        <w:t xml:space="preserve">Link: </w:t>
      </w:r>
      <w:hyperlink r:id="rId7" w:history="1">
        <w:r w:rsidRPr="009D5306">
          <w:rPr>
            <w:rStyle w:val="Hyperlink"/>
            <w:rFonts w:ascii="Arial" w:hAnsi="Arial" w:cs="Arial"/>
            <w:szCs w:val="22"/>
          </w:rPr>
          <w:t>https://candidate.hr-manager.net/ApplicationInit.aspx?cid=1559&amp;ProjectId=143882&amp;DepartmentId=18996&amp;MediaId=5&amp;SkipAdvertisement=False</w:t>
        </w:r>
      </w:hyperlink>
      <w:r>
        <w:rPr>
          <w:rFonts w:ascii="Arial" w:hAnsi="Arial" w:cs="Arial"/>
          <w:szCs w:val="22"/>
        </w:rPr>
        <w:t xml:space="preserve">. </w:t>
      </w:r>
    </w:p>
    <w:sectPr w:rsidR="005A63D2" w:rsidRPr="005A6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785C" w14:textId="77777777" w:rsidR="00C85A0F" w:rsidRDefault="00C85A0F" w:rsidP="002345E8">
      <w:r>
        <w:separator/>
      </w:r>
    </w:p>
  </w:endnote>
  <w:endnote w:type="continuationSeparator" w:id="0">
    <w:p w14:paraId="615E06CD" w14:textId="77777777" w:rsidR="00C85A0F" w:rsidRDefault="00C85A0F" w:rsidP="0023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90E9" w14:textId="77777777" w:rsidR="00C85A0F" w:rsidRDefault="00C85A0F" w:rsidP="002345E8">
      <w:r>
        <w:separator/>
      </w:r>
    </w:p>
  </w:footnote>
  <w:footnote w:type="continuationSeparator" w:id="0">
    <w:p w14:paraId="1B4F0810" w14:textId="77777777" w:rsidR="00C85A0F" w:rsidRDefault="00C85A0F" w:rsidP="0023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B68"/>
    <w:multiLevelType w:val="hybridMultilevel"/>
    <w:tmpl w:val="0120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685A"/>
    <w:multiLevelType w:val="hybridMultilevel"/>
    <w:tmpl w:val="6F769C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180C35"/>
    <w:multiLevelType w:val="hybridMultilevel"/>
    <w:tmpl w:val="4EFEDEEE"/>
    <w:lvl w:ilvl="0" w:tplc="68C48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96C77"/>
    <w:multiLevelType w:val="hybridMultilevel"/>
    <w:tmpl w:val="7916DE70"/>
    <w:lvl w:ilvl="0" w:tplc="68C48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8E2F87"/>
    <w:multiLevelType w:val="hybridMultilevel"/>
    <w:tmpl w:val="313ADE06"/>
    <w:lvl w:ilvl="0" w:tplc="68C48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9703F2"/>
    <w:multiLevelType w:val="hybridMultilevel"/>
    <w:tmpl w:val="FA1E07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16525"/>
    <w:multiLevelType w:val="hybridMultilevel"/>
    <w:tmpl w:val="F0D0DA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246D0"/>
    <w:multiLevelType w:val="hybridMultilevel"/>
    <w:tmpl w:val="A1B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E5E97"/>
    <w:multiLevelType w:val="hybridMultilevel"/>
    <w:tmpl w:val="51386072"/>
    <w:lvl w:ilvl="0" w:tplc="041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C6C84"/>
    <w:multiLevelType w:val="hybridMultilevel"/>
    <w:tmpl w:val="3E303DC0"/>
    <w:lvl w:ilvl="0" w:tplc="68C48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293D43"/>
    <w:multiLevelType w:val="hybridMultilevel"/>
    <w:tmpl w:val="98B0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5"/>
  </w:num>
  <w:num w:numId="5">
    <w:abstractNumId w:val="2"/>
  </w:num>
  <w:num w:numId="6">
    <w:abstractNumId w:val="4"/>
  </w:num>
  <w:num w:numId="7">
    <w:abstractNumId w:val="3"/>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tDAwM7IwMTS1sDBR0lEKTi0uzszPAykwqgUAlNKZySwAAAA="/>
  </w:docVars>
  <w:rsids>
    <w:rsidRoot w:val="002345E8"/>
    <w:rsid w:val="00022291"/>
    <w:rsid w:val="00101854"/>
    <w:rsid w:val="00167A61"/>
    <w:rsid w:val="002345E8"/>
    <w:rsid w:val="004812BF"/>
    <w:rsid w:val="005A63D2"/>
    <w:rsid w:val="005D1D7E"/>
    <w:rsid w:val="006D6991"/>
    <w:rsid w:val="00737407"/>
    <w:rsid w:val="00764929"/>
    <w:rsid w:val="00A33B16"/>
    <w:rsid w:val="00A5285A"/>
    <w:rsid w:val="00B87FD0"/>
    <w:rsid w:val="00C06E33"/>
    <w:rsid w:val="00C2221C"/>
    <w:rsid w:val="00C8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25E3"/>
  <w15:chartTrackingRefBased/>
  <w15:docId w15:val="{B3E53762-70F7-4132-BD93-8E4377BA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E8"/>
    <w:pPr>
      <w:spacing w:after="0" w:line="240" w:lineRule="auto"/>
    </w:pPr>
    <w:rPr>
      <w:rFonts w:ascii="Gill Sans Infant Std" w:eastAsia="Times New Roman" w:hAnsi="Gill Sans Infant Std"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5E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S,fn,Footnote Text Char2,Footnote Text Char1 Char1,Footnote Text Char Char Char1,Footnote Text Char1 Char Char,Footnote Text Char Char Char Char,Footnote Text Char Char1 Char,Footnote Text Char Char2,ft,f,LM Footnote,A"/>
    <w:basedOn w:val="Normal"/>
    <w:link w:val="FootnoteTextChar"/>
    <w:unhideWhenUsed/>
    <w:qFormat/>
    <w:rsid w:val="002345E8"/>
    <w:rPr>
      <w:rFonts w:asciiTheme="majorHAnsi" w:eastAsiaTheme="majorEastAsia" w:hAnsiTheme="majorHAnsi" w:cstheme="majorBidi"/>
      <w:iCs/>
      <w:sz w:val="16"/>
      <w:lang w:val="en-US"/>
    </w:rPr>
  </w:style>
  <w:style w:type="character" w:customStyle="1" w:styleId="FootnoteTextChar">
    <w:name w:val="Footnote Text Char"/>
    <w:aliases w:val="single space Char,FOOTNOTES Char,fn Char,Footnote Text Char2 Char,Footnote Text Char1 Char1 Char,Footnote Text Char Char Char1 Char,Footnote Text Char1 Char Char Char,Footnote Text Char Char Char Char Char,ft Char,f Char,A Char"/>
    <w:basedOn w:val="DefaultParagraphFont"/>
    <w:link w:val="FootnoteText"/>
    <w:rsid w:val="002345E8"/>
    <w:rPr>
      <w:rFonts w:asciiTheme="majorHAnsi" w:eastAsiaTheme="majorEastAsia" w:hAnsiTheme="majorHAnsi" w:cstheme="majorBidi"/>
      <w:iCs/>
      <w:sz w:val="16"/>
      <w:szCs w:val="20"/>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Char Char,4_G,fr"/>
    <w:basedOn w:val="DefaultParagraphFont"/>
    <w:link w:val="BVIfnrCarCarCarCar"/>
    <w:uiPriority w:val="99"/>
    <w:unhideWhenUsed/>
    <w:qFormat/>
    <w:rsid w:val="002345E8"/>
    <w:rPr>
      <w:rFonts w:ascii="Gill Sans Infant Std" w:hAnsi="Gill Sans Infant Std"/>
      <w:sz w:val="18"/>
      <w:vertAlign w:val="superscript"/>
    </w:rPr>
  </w:style>
  <w:style w:type="paragraph" w:customStyle="1" w:styleId="BVIfnrCarCarCarCar">
    <w:name w:val="BVI fnr Car Car Car Car"/>
    <w:basedOn w:val="Normal"/>
    <w:link w:val="FootnoteReference"/>
    <w:uiPriority w:val="99"/>
    <w:rsid w:val="002345E8"/>
    <w:pPr>
      <w:spacing w:after="160" w:line="240" w:lineRule="exact"/>
      <w:jc w:val="both"/>
    </w:pPr>
    <w:rPr>
      <w:rFonts w:eastAsiaTheme="minorHAnsi" w:cstheme="minorBidi"/>
      <w:sz w:val="18"/>
      <w:szCs w:val="22"/>
      <w:vertAlign w:val="superscript"/>
      <w:lang w:val="en-US"/>
    </w:rPr>
  </w:style>
  <w:style w:type="paragraph" w:styleId="ListParagraph">
    <w:name w:val="List Paragraph"/>
    <w:basedOn w:val="Normal"/>
    <w:uiPriority w:val="34"/>
    <w:qFormat/>
    <w:rsid w:val="002345E8"/>
    <w:pPr>
      <w:spacing w:after="160" w:line="259" w:lineRule="auto"/>
      <w:ind w:left="720"/>
      <w:contextualSpacing/>
    </w:pPr>
    <w:rPr>
      <w:rFonts w:asciiTheme="minorHAnsi" w:eastAsiaTheme="minorHAnsi" w:hAnsiTheme="minorHAnsi" w:cstheme="minorBidi"/>
      <w:szCs w:val="22"/>
      <w:lang w:val="en-US"/>
    </w:rPr>
  </w:style>
  <w:style w:type="character" w:styleId="Hyperlink">
    <w:name w:val="Hyperlink"/>
    <w:basedOn w:val="DefaultParagraphFont"/>
    <w:uiPriority w:val="99"/>
    <w:unhideWhenUsed/>
    <w:rsid w:val="005D1D7E"/>
    <w:rPr>
      <w:color w:val="0563C1" w:themeColor="hyperlink"/>
      <w:u w:val="single"/>
    </w:rPr>
  </w:style>
  <w:style w:type="character" w:styleId="UnresolvedMention">
    <w:name w:val="Unresolved Mention"/>
    <w:basedOn w:val="DefaultParagraphFont"/>
    <w:uiPriority w:val="99"/>
    <w:semiHidden/>
    <w:unhideWhenUsed/>
    <w:rsid w:val="005D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didate.hr-manager.net/ApplicationInit.aspx?cid=1559&amp;ProjectId=143882&amp;DepartmentId=18996&amp;MediaId=5&amp;SkipAdvertisement=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Wagner Fægri</dc:creator>
  <cp:keywords/>
  <dc:description/>
  <cp:lastModifiedBy>Christina Wagner Fægri</cp:lastModifiedBy>
  <cp:revision>16</cp:revision>
  <dcterms:created xsi:type="dcterms:W3CDTF">2022-08-30T07:27:00Z</dcterms:created>
  <dcterms:modified xsi:type="dcterms:W3CDTF">2022-08-30T11:07:00Z</dcterms:modified>
</cp:coreProperties>
</file>