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6F871B94" w:rsidR="00E11AE8" w:rsidRPr="00E32DBC" w:rsidRDefault="003E3CC5" w:rsidP="00E54B53">
      <w:pPr>
        <w:rPr>
          <w:lang w:val="fr-FR"/>
        </w:rPr>
      </w:pPr>
      <w:r w:rsidRPr="00E32DBC">
        <w:rPr>
          <w:rStyle w:val="SubtleReference"/>
          <w:noProof/>
          <w:lang w:val="en-CA" w:eastAsia="en-CA"/>
        </w:rPr>
        <w:drawing>
          <wp:anchor distT="0" distB="0" distL="114300" distR="114300" simplePos="0" relativeHeight="251665408" behindDoc="1" locked="0" layoutInCell="1" allowOverlap="1" wp14:anchorId="4BC71474" wp14:editId="1EEC7AA4">
            <wp:simplePos x="0" y="0"/>
            <wp:positionH relativeFrom="column">
              <wp:posOffset>5559425</wp:posOffset>
            </wp:positionH>
            <wp:positionV relativeFrom="paragraph">
              <wp:posOffset>-398145</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32DBC">
        <w:rPr>
          <w:noProof/>
          <w:lang w:val="en-CA" w:eastAsia="en-CA"/>
        </w:rPr>
        <w:drawing>
          <wp:anchor distT="0" distB="0" distL="114300" distR="114300" simplePos="0" relativeHeight="251658240" behindDoc="1" locked="0" layoutInCell="1" allowOverlap="1" wp14:anchorId="5A276DA5" wp14:editId="2D39EDE9">
            <wp:simplePos x="0" y="0"/>
            <wp:positionH relativeFrom="column">
              <wp:posOffset>-55880</wp:posOffset>
            </wp:positionH>
            <wp:positionV relativeFrom="paragraph">
              <wp:posOffset>122555</wp:posOffset>
            </wp:positionV>
            <wp:extent cx="6710045" cy="164804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710045" cy="16480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5406B27C" w:rsidR="00EA546B" w:rsidRPr="00C73577" w:rsidRDefault="00493888" w:rsidP="006A0D14">
      <w:pPr>
        <w:pStyle w:val="Heading9"/>
        <w:rPr>
          <w:sz w:val="68"/>
          <w:szCs w:val="68"/>
          <w:lang w:val="fr-FR"/>
        </w:rPr>
      </w:pPr>
      <w:bookmarkStart w:id="0" w:name="_Toc522623217"/>
      <w:r w:rsidRPr="00C73577">
        <w:rPr>
          <w:sz w:val="68"/>
          <w:szCs w:val="68"/>
          <w:lang w:val="fr-FR"/>
        </w:rPr>
        <w:t>Modèle d’</w:t>
      </w:r>
      <w:r w:rsidR="0043235A" w:rsidRPr="00C73577">
        <w:rPr>
          <w:sz w:val="68"/>
          <w:szCs w:val="68"/>
          <w:lang w:val="fr-FR"/>
        </w:rPr>
        <w:t>é</w:t>
      </w:r>
      <w:r w:rsidRPr="00C73577">
        <w:rPr>
          <w:sz w:val="68"/>
          <w:szCs w:val="68"/>
          <w:lang w:val="fr-FR"/>
        </w:rPr>
        <w:t xml:space="preserve">tude de </w:t>
      </w:r>
      <w:r w:rsidR="0043235A" w:rsidRPr="00C73577">
        <w:rPr>
          <w:sz w:val="68"/>
          <w:szCs w:val="68"/>
          <w:lang w:val="fr-FR"/>
        </w:rPr>
        <w:t>c</w:t>
      </w:r>
      <w:r w:rsidRPr="00C73577">
        <w:rPr>
          <w:sz w:val="68"/>
          <w:szCs w:val="68"/>
          <w:lang w:val="fr-FR"/>
        </w:rPr>
        <w:t>as</w:t>
      </w:r>
    </w:p>
    <w:p w14:paraId="6486336C" w14:textId="77777777" w:rsidR="00EA546B" w:rsidRPr="00E32DBC" w:rsidRDefault="00EA546B" w:rsidP="00EA546B">
      <w:pPr>
        <w:rPr>
          <w:lang w:val="fr-FR"/>
        </w:rPr>
      </w:pPr>
    </w:p>
    <w:bookmarkEnd w:id="0"/>
    <w:p w14:paraId="1BA9B4A1" w14:textId="77777777" w:rsidR="00BF5B40" w:rsidRPr="00BF5B40" w:rsidRDefault="00BF5B40" w:rsidP="00893E48">
      <w:pPr>
        <w:pStyle w:val="Heading1"/>
        <w:rPr>
          <w:sz w:val="16"/>
          <w:szCs w:val="16"/>
          <w:lang w:val="fr-FR"/>
        </w:rPr>
      </w:pPr>
    </w:p>
    <w:p w14:paraId="576BFBB9" w14:textId="64B1BD56" w:rsidR="007056C9" w:rsidRPr="00E32DBC" w:rsidRDefault="00312DD1" w:rsidP="00893E48">
      <w:pPr>
        <w:pStyle w:val="Heading1"/>
        <w:rPr>
          <w:lang w:val="fr-FR"/>
        </w:rPr>
      </w:pPr>
      <w:r w:rsidRPr="00E32DBC">
        <w:rPr>
          <w:lang w:val="fr-FR"/>
        </w:rPr>
        <w:t>Introduction</w:t>
      </w:r>
    </w:p>
    <w:p w14:paraId="659D42CD" w14:textId="005BCEF2" w:rsidR="00493888" w:rsidRPr="00E32DBC" w:rsidRDefault="00493888" w:rsidP="00893E48">
      <w:pPr>
        <w:pStyle w:val="BodyText"/>
        <w:rPr>
          <w:lang w:val="fr-FR"/>
        </w:rPr>
      </w:pPr>
      <w:r w:rsidRPr="00E32DBC">
        <w:rPr>
          <w:lang w:val="fr-FR"/>
        </w:rPr>
        <w:t xml:space="preserve">Le modèle suivant peut être utilisé pour guider la rédaction d’études de cas sur l’utilisation de </w:t>
      </w:r>
      <w:hyperlink r:id="rId10" w:anchor="ch001" w:history="1">
        <w:proofErr w:type="spellStart"/>
        <w:r w:rsidRPr="00B34BCC">
          <w:rPr>
            <w:rStyle w:val="Hyperlink"/>
            <w:color w:val="0388C5" w:themeColor="accent5"/>
          </w:rPr>
          <w:t>l’édition</w:t>
        </w:r>
        <w:proofErr w:type="spellEnd"/>
        <w:r w:rsidRPr="00B34BCC">
          <w:rPr>
            <w:rStyle w:val="Hyperlink"/>
            <w:color w:val="0388C5" w:themeColor="accent5"/>
          </w:rPr>
          <w:t xml:space="preserve"> 2019 des</w:t>
        </w:r>
        <w:r w:rsidRPr="00B34BCC">
          <w:rPr>
            <w:rStyle w:val="Hyperlink"/>
            <w:i/>
            <w:color w:val="0388C5" w:themeColor="accent5"/>
            <w:lang w:val="fr-FR"/>
          </w:rPr>
          <w:t xml:space="preserve"> Standards </w:t>
        </w:r>
        <w:r w:rsidR="00322373" w:rsidRPr="00B34BCC">
          <w:rPr>
            <w:rStyle w:val="Hyperlink"/>
            <w:i/>
            <w:color w:val="0388C5" w:themeColor="accent5"/>
            <w:lang w:val="fr-FR"/>
          </w:rPr>
          <w:t>minimums pour la protection de l’enfance dans l’action humanitaire</w:t>
        </w:r>
      </w:hyperlink>
      <w:r w:rsidRPr="00E32DBC">
        <w:rPr>
          <w:lang w:val="fr-FR"/>
        </w:rPr>
        <w:t xml:space="preserve">. Les études de cas sont un outil essentiel pour soutenir l’apprentissage des approches et des standards inclus dans les SMPE, et pour démontrer l’applicabilité des SMPE dans un large éventail de contextes humanitaires. </w:t>
      </w:r>
    </w:p>
    <w:p w14:paraId="4E31CE87" w14:textId="791FD285" w:rsidR="00312DD1" w:rsidRPr="00E32DBC" w:rsidRDefault="00493888" w:rsidP="00312DD1">
      <w:pPr>
        <w:pStyle w:val="Heading1"/>
        <w:rPr>
          <w:lang w:val="fr-FR"/>
        </w:rPr>
      </w:pPr>
      <w:r w:rsidRPr="00E32DBC">
        <w:rPr>
          <w:lang w:val="fr-FR"/>
        </w:rPr>
        <w:t>ÉTUDE DE CAS</w:t>
      </w:r>
    </w:p>
    <w:p w14:paraId="2C8D6943" w14:textId="4E02DEF1" w:rsidR="00AF672A" w:rsidRPr="00E32DBC" w:rsidRDefault="00882143" w:rsidP="003E3CC5">
      <w:pPr>
        <w:pStyle w:val="Heading2"/>
        <w:rPr>
          <w:lang w:val="fr-FR"/>
        </w:rPr>
      </w:pPr>
      <w:r w:rsidRPr="00E32DBC">
        <w:rPr>
          <w:lang w:val="fr-FR"/>
        </w:rPr>
        <w:t>Ex</w:t>
      </w:r>
      <w:r w:rsidR="00493888" w:rsidRPr="00E32DBC">
        <w:rPr>
          <w:lang w:val="fr-FR"/>
        </w:rPr>
        <w:t>e</w:t>
      </w:r>
      <w:r w:rsidRPr="00E32DBC">
        <w:rPr>
          <w:lang w:val="fr-FR"/>
        </w:rPr>
        <w:t xml:space="preserve">mple </w:t>
      </w:r>
      <w:r w:rsidR="00EF58DE" w:rsidRPr="00E32DBC">
        <w:rPr>
          <w:lang w:val="fr-FR"/>
        </w:rPr>
        <w:t xml:space="preserve">de </w:t>
      </w:r>
      <w:r w:rsidR="0043235A" w:rsidRPr="00E32DBC">
        <w:rPr>
          <w:lang w:val="fr-FR"/>
        </w:rPr>
        <w:t>t</w:t>
      </w:r>
      <w:r w:rsidR="00EF58DE" w:rsidRPr="00E32DBC">
        <w:rPr>
          <w:lang w:val="fr-FR"/>
        </w:rPr>
        <w:t>itre d’</w:t>
      </w:r>
      <w:r w:rsidR="0043235A" w:rsidRPr="00E32DBC">
        <w:rPr>
          <w:lang w:val="fr-FR"/>
        </w:rPr>
        <w:t>é</w:t>
      </w:r>
      <w:r w:rsidR="00EF58DE" w:rsidRPr="00E32DBC">
        <w:rPr>
          <w:lang w:val="fr-FR"/>
        </w:rPr>
        <w:t xml:space="preserve">tude de </w:t>
      </w:r>
      <w:r w:rsidR="0043235A" w:rsidRPr="00E32DBC">
        <w:rPr>
          <w:lang w:val="fr-FR"/>
        </w:rPr>
        <w:t>c</w:t>
      </w:r>
      <w:r w:rsidR="00EF58DE" w:rsidRPr="00E32DBC">
        <w:rPr>
          <w:lang w:val="fr-FR"/>
        </w:rPr>
        <w:t xml:space="preserve">as </w:t>
      </w:r>
      <w:r w:rsidRPr="00E32DBC">
        <w:rPr>
          <w:lang w:val="fr-FR"/>
        </w:rPr>
        <w:t xml:space="preserve">:                                                                                                       </w:t>
      </w:r>
      <w:r w:rsidR="00EF58DE" w:rsidRPr="00E32DBC">
        <w:rPr>
          <w:lang w:val="fr-FR"/>
        </w:rPr>
        <w:t xml:space="preserve">Utilisation du Pilier 4 des SMPE pour </w:t>
      </w:r>
      <w:r w:rsidR="0043235A" w:rsidRPr="00E32DBC">
        <w:rPr>
          <w:lang w:val="fr-FR"/>
        </w:rPr>
        <w:t>r</w:t>
      </w:r>
      <w:r w:rsidR="00EF58DE" w:rsidRPr="00E32DBC">
        <w:rPr>
          <w:lang w:val="fr-FR"/>
        </w:rPr>
        <w:t>enforcer l’</w:t>
      </w:r>
      <w:r w:rsidR="0043235A" w:rsidRPr="00E32DBC">
        <w:rPr>
          <w:lang w:val="fr-FR"/>
        </w:rPr>
        <w:t>i</w:t>
      </w:r>
      <w:r w:rsidR="00EF58DE" w:rsidRPr="00E32DBC">
        <w:rPr>
          <w:lang w:val="fr-FR"/>
        </w:rPr>
        <w:t xml:space="preserve">ntégration </w:t>
      </w:r>
      <w:r w:rsidR="0043235A" w:rsidRPr="00E32DBC">
        <w:rPr>
          <w:lang w:val="fr-FR"/>
        </w:rPr>
        <w:t>m</w:t>
      </w:r>
      <w:r w:rsidR="00EF58DE" w:rsidRPr="00E32DBC">
        <w:rPr>
          <w:lang w:val="fr-FR"/>
        </w:rPr>
        <w:t>ulti</w:t>
      </w:r>
      <w:r w:rsidR="0043235A" w:rsidRPr="00E32DBC">
        <w:rPr>
          <w:lang w:val="fr-FR"/>
        </w:rPr>
        <w:t>-</w:t>
      </w:r>
      <w:r w:rsidR="00EF58DE" w:rsidRPr="00E32DBC">
        <w:rPr>
          <w:lang w:val="fr-FR"/>
        </w:rPr>
        <w:t xml:space="preserve">sectorielle : </w:t>
      </w:r>
      <w:r w:rsidR="003E3CC5" w:rsidRPr="00E32DBC">
        <w:rPr>
          <w:i/>
          <w:iCs/>
          <w:lang w:val="fr-FR"/>
        </w:rPr>
        <w:br/>
        <w:t>Collabor</w:t>
      </w:r>
      <w:r w:rsidR="00EF58DE" w:rsidRPr="00E32DBC">
        <w:rPr>
          <w:i/>
          <w:iCs/>
          <w:lang w:val="fr-FR"/>
        </w:rPr>
        <w:t xml:space="preserve">er pour </w:t>
      </w:r>
      <w:r w:rsidR="0043235A" w:rsidRPr="00E32DBC">
        <w:rPr>
          <w:i/>
          <w:iCs/>
          <w:lang w:val="fr-FR"/>
        </w:rPr>
        <w:t>a</w:t>
      </w:r>
      <w:r w:rsidR="00EF58DE" w:rsidRPr="00E32DBC">
        <w:rPr>
          <w:i/>
          <w:iCs/>
          <w:lang w:val="fr-FR"/>
        </w:rPr>
        <w:t xml:space="preserve">méliorer la </w:t>
      </w:r>
      <w:r w:rsidR="0043235A" w:rsidRPr="00E32DBC">
        <w:rPr>
          <w:i/>
          <w:iCs/>
          <w:lang w:val="fr-FR"/>
        </w:rPr>
        <w:t>s</w:t>
      </w:r>
      <w:r w:rsidR="00EF58DE" w:rsidRPr="00E32DBC">
        <w:rPr>
          <w:i/>
          <w:iCs/>
          <w:lang w:val="fr-FR"/>
        </w:rPr>
        <w:t xml:space="preserve">écurité et le </w:t>
      </w:r>
      <w:r w:rsidR="0043235A" w:rsidRPr="00E32DBC">
        <w:rPr>
          <w:i/>
          <w:iCs/>
          <w:lang w:val="fr-FR"/>
        </w:rPr>
        <w:t>b</w:t>
      </w:r>
      <w:r w:rsidR="00EF58DE" w:rsidRPr="00E32DBC">
        <w:rPr>
          <w:i/>
          <w:iCs/>
          <w:lang w:val="fr-FR"/>
        </w:rPr>
        <w:t xml:space="preserve">ien-être des </w:t>
      </w:r>
      <w:r w:rsidR="0043235A" w:rsidRPr="00E32DBC">
        <w:rPr>
          <w:i/>
          <w:iCs/>
          <w:lang w:val="fr-FR"/>
        </w:rPr>
        <w:t>e</w:t>
      </w:r>
      <w:r w:rsidR="00EF58DE" w:rsidRPr="00E32DBC">
        <w:rPr>
          <w:i/>
          <w:iCs/>
          <w:lang w:val="fr-FR"/>
        </w:rPr>
        <w:t>nfants</w:t>
      </w:r>
      <w:r w:rsidR="00B533A2" w:rsidRPr="00E32DBC">
        <w:rPr>
          <w:lang w:val="fr-FR"/>
        </w:rPr>
        <w:t xml:space="preserve"> </w:t>
      </w:r>
      <w:r w:rsidR="00B533A2" w:rsidRPr="00E32DBC">
        <w:rPr>
          <w:i/>
          <w:iCs/>
          <w:lang w:val="fr-FR"/>
        </w:rPr>
        <w:t>à</w:t>
      </w:r>
      <w:r w:rsidR="00EF58DE" w:rsidRPr="00E32DBC">
        <w:rPr>
          <w:i/>
          <w:iCs/>
          <w:lang w:val="fr-FR"/>
        </w:rPr>
        <w:t xml:space="preserve"> Dohuk, en Iraq</w:t>
      </w:r>
    </w:p>
    <w:p w14:paraId="6283A005" w14:textId="7467E0D8" w:rsidR="00AF672A" w:rsidRDefault="00EF58DE" w:rsidP="003E3CC5">
      <w:pPr>
        <w:pStyle w:val="Heading3"/>
        <w:rPr>
          <w:rFonts w:ascii="Helvetica Neue Light" w:hAnsi="Helvetica Neue Light"/>
          <w:b w:val="0"/>
          <w:color w:val="auto"/>
          <w:sz w:val="22"/>
          <w:szCs w:val="22"/>
          <w:lang w:val="fr-FR"/>
        </w:rPr>
      </w:pPr>
      <w:r w:rsidRPr="00E32DBC">
        <w:rPr>
          <w:rFonts w:ascii="Helvetica Neue Light" w:hAnsi="Helvetica Neue Light"/>
          <w:b w:val="0"/>
          <w:color w:val="auto"/>
          <w:sz w:val="22"/>
          <w:szCs w:val="22"/>
          <w:lang w:val="fr-FR"/>
        </w:rPr>
        <w:t>(Votre titre doit mentionner les standards ou l’ensemble des standards abordés, l’objectif de l’initiative et le lieu.)</w:t>
      </w:r>
      <w:r w:rsidR="00AF672A" w:rsidRPr="00E32DBC">
        <w:rPr>
          <w:rFonts w:ascii="Helvetica Neue Light" w:hAnsi="Helvetica Neue Light"/>
          <w:b w:val="0"/>
          <w:color w:val="auto"/>
          <w:sz w:val="22"/>
          <w:szCs w:val="22"/>
          <w:lang w:val="fr-FR"/>
        </w:rPr>
        <w:t xml:space="preserve"> </w:t>
      </w:r>
    </w:p>
    <w:p w14:paraId="723F2029" w14:textId="77777777" w:rsidR="00713900" w:rsidRPr="00713900" w:rsidRDefault="00713900" w:rsidP="00713900">
      <w:pPr>
        <w:rPr>
          <w:sz w:val="16"/>
          <w:szCs w:val="16"/>
          <w:lang w:val="fr-FR"/>
        </w:rPr>
      </w:pPr>
    </w:p>
    <w:p w14:paraId="4F366DCF" w14:textId="3EE9EBB1" w:rsidR="00EF58DE" w:rsidRPr="00E32DBC" w:rsidRDefault="00EF58DE" w:rsidP="0059398D">
      <w:pPr>
        <w:pStyle w:val="BlockText"/>
        <w:rPr>
          <w:rFonts w:ascii="Helvetica Neue" w:hAnsi="Helvetica Neue"/>
          <w:b/>
          <w:bCs/>
          <w:color w:val="97467C" w:themeColor="accent2"/>
          <w:sz w:val="22"/>
          <w:szCs w:val="22"/>
          <w:lang w:val="fr-FR"/>
        </w:rPr>
      </w:pPr>
      <w:r w:rsidRPr="00E32DBC">
        <w:rPr>
          <w:rFonts w:ascii="Helvetica Neue" w:hAnsi="Helvetica Neue"/>
          <w:b/>
          <w:bCs/>
          <w:color w:val="97467C" w:themeColor="accent2"/>
          <w:sz w:val="22"/>
          <w:szCs w:val="22"/>
          <w:lang w:val="fr-FR"/>
        </w:rPr>
        <w:t xml:space="preserve">Standards SMPE </w:t>
      </w:r>
      <w:r w:rsidR="0043235A" w:rsidRPr="00E32DBC">
        <w:rPr>
          <w:rFonts w:ascii="Helvetica Neue" w:hAnsi="Helvetica Neue"/>
          <w:b/>
          <w:bCs/>
          <w:color w:val="97467C" w:themeColor="accent2"/>
          <w:sz w:val="22"/>
          <w:szCs w:val="22"/>
          <w:lang w:val="fr-FR"/>
        </w:rPr>
        <w:t>a</w:t>
      </w:r>
      <w:r w:rsidRPr="00E32DBC">
        <w:rPr>
          <w:rFonts w:ascii="Helvetica Neue" w:hAnsi="Helvetica Neue"/>
          <w:b/>
          <w:bCs/>
          <w:color w:val="97467C" w:themeColor="accent2"/>
          <w:sz w:val="22"/>
          <w:szCs w:val="22"/>
          <w:lang w:val="fr-FR"/>
        </w:rPr>
        <w:t xml:space="preserve">bordés : </w:t>
      </w:r>
    </w:p>
    <w:p w14:paraId="160B552C" w14:textId="58E590D5" w:rsidR="0059398D" w:rsidRPr="00E32DBC" w:rsidRDefault="00AF672A" w:rsidP="0059398D">
      <w:pPr>
        <w:pStyle w:val="BlockText"/>
        <w:rPr>
          <w:rFonts w:ascii="Helvetica Neue Light" w:hAnsi="Helvetica Neue Light"/>
          <w:iCs w:val="0"/>
          <w:color w:val="auto"/>
          <w:sz w:val="22"/>
          <w:szCs w:val="22"/>
          <w:lang w:val="fr-FR"/>
        </w:rPr>
      </w:pPr>
      <w:r w:rsidRPr="00E32DBC">
        <w:rPr>
          <w:rFonts w:ascii="Helvetica Neue Light" w:hAnsi="Helvetica Neue Light"/>
          <w:iCs w:val="0"/>
          <w:color w:val="auto"/>
          <w:sz w:val="22"/>
          <w:szCs w:val="22"/>
          <w:lang w:val="fr-FR"/>
        </w:rPr>
        <w:t>Inclu</w:t>
      </w:r>
      <w:r w:rsidR="00EF58DE" w:rsidRPr="00E32DBC">
        <w:rPr>
          <w:rFonts w:ascii="Helvetica Neue Light" w:hAnsi="Helvetica Neue Light"/>
          <w:iCs w:val="0"/>
          <w:color w:val="auto"/>
          <w:sz w:val="22"/>
          <w:szCs w:val="22"/>
          <w:lang w:val="fr-FR"/>
        </w:rPr>
        <w:t>re un bref résumé du ou des standard</w:t>
      </w:r>
      <w:r w:rsidR="00E32DBC">
        <w:rPr>
          <w:rFonts w:ascii="Helvetica Neue Light" w:hAnsi="Helvetica Neue Light"/>
          <w:iCs w:val="0"/>
          <w:color w:val="auto"/>
          <w:sz w:val="22"/>
          <w:szCs w:val="22"/>
          <w:lang w:val="fr-FR"/>
        </w:rPr>
        <w:t>(</w:t>
      </w:r>
      <w:r w:rsidR="00EF58DE" w:rsidRPr="00E32DBC">
        <w:rPr>
          <w:rFonts w:ascii="Helvetica Neue Light" w:hAnsi="Helvetica Neue Light"/>
          <w:iCs w:val="0"/>
          <w:color w:val="auto"/>
          <w:sz w:val="22"/>
          <w:szCs w:val="22"/>
          <w:lang w:val="fr-FR"/>
        </w:rPr>
        <w:t>s</w:t>
      </w:r>
      <w:r w:rsidR="00E32DBC">
        <w:rPr>
          <w:rFonts w:ascii="Helvetica Neue Light" w:hAnsi="Helvetica Neue Light"/>
          <w:iCs w:val="0"/>
          <w:color w:val="auto"/>
          <w:sz w:val="22"/>
          <w:szCs w:val="22"/>
          <w:lang w:val="fr-FR"/>
        </w:rPr>
        <w:t>)</w:t>
      </w:r>
      <w:r w:rsidR="00EF58DE" w:rsidRPr="00E32DBC">
        <w:rPr>
          <w:rFonts w:ascii="Helvetica Neue Light" w:hAnsi="Helvetica Neue Light"/>
          <w:iCs w:val="0"/>
          <w:color w:val="auto"/>
          <w:sz w:val="22"/>
          <w:szCs w:val="22"/>
          <w:lang w:val="fr-FR"/>
        </w:rPr>
        <w:t xml:space="preserve"> ou pilier(s) spécifiques abordés. Vous pouvez inclure le standard lui-même ou citer l’introduction d’un des piliers. Vous pouvez renvoyer directement à des standards ou des sections spécifiques des SMPE grâce </w:t>
      </w:r>
      <w:bookmarkStart w:id="1" w:name="_Hlk53562980"/>
      <w:r w:rsidR="00EF58DE" w:rsidRPr="00E32DBC">
        <w:rPr>
          <w:rFonts w:ascii="Helvetica Neue Light" w:hAnsi="Helvetica Neue Light"/>
          <w:iCs w:val="0"/>
          <w:color w:val="auto"/>
          <w:sz w:val="22"/>
          <w:szCs w:val="22"/>
          <w:lang w:val="fr-FR"/>
        </w:rPr>
        <w:t>à</w:t>
      </w:r>
      <w:bookmarkEnd w:id="1"/>
      <w:r w:rsidR="00EF58DE" w:rsidRPr="00E32DBC">
        <w:rPr>
          <w:rFonts w:ascii="Helvetica Neue Light" w:hAnsi="Helvetica Neue Light"/>
          <w:iCs w:val="0"/>
          <w:color w:val="auto"/>
          <w:sz w:val="22"/>
          <w:szCs w:val="22"/>
          <w:lang w:val="fr-FR"/>
        </w:rPr>
        <w:t xml:space="preserve"> la </w:t>
      </w:r>
      <w:hyperlink r:id="rId11" w:anchor="ch001" w:history="1">
        <w:r w:rsidR="00EF58DE" w:rsidRPr="00B34BCC">
          <w:rPr>
            <w:rStyle w:val="Hyperlink"/>
            <w:rFonts w:ascii="Helvetica Neue Light" w:hAnsi="Helvetica Neue Light"/>
            <w:iCs w:val="0"/>
            <w:color w:val="0388C5" w:themeColor="accent5"/>
            <w:sz w:val="22"/>
            <w:szCs w:val="22"/>
          </w:rPr>
          <w:t xml:space="preserve">version interactive </w:t>
        </w:r>
        <w:proofErr w:type="spellStart"/>
        <w:r w:rsidR="00EF58DE" w:rsidRPr="00B34BCC">
          <w:rPr>
            <w:rStyle w:val="Hyperlink"/>
            <w:rFonts w:ascii="Helvetica Neue Light" w:hAnsi="Helvetica Neue Light"/>
            <w:iCs w:val="0"/>
            <w:color w:val="0388C5" w:themeColor="accent5"/>
            <w:sz w:val="22"/>
            <w:szCs w:val="22"/>
          </w:rPr>
          <w:t>en</w:t>
        </w:r>
        <w:proofErr w:type="spellEnd"/>
        <w:r w:rsidR="00EF58DE" w:rsidRPr="00B34BCC">
          <w:rPr>
            <w:rStyle w:val="Hyperlink"/>
            <w:rFonts w:ascii="Helvetica Neue Light" w:hAnsi="Helvetica Neue Light"/>
            <w:iCs w:val="0"/>
            <w:color w:val="0388C5" w:themeColor="accent5"/>
            <w:sz w:val="22"/>
            <w:szCs w:val="22"/>
          </w:rPr>
          <w:t xml:space="preserve"> </w:t>
        </w:r>
        <w:proofErr w:type="spellStart"/>
        <w:r w:rsidR="00EF58DE" w:rsidRPr="00B34BCC">
          <w:rPr>
            <w:rStyle w:val="Hyperlink"/>
            <w:rFonts w:ascii="Helvetica Neue Light" w:hAnsi="Helvetica Neue Light"/>
            <w:iCs w:val="0"/>
            <w:color w:val="0388C5" w:themeColor="accent5"/>
            <w:sz w:val="22"/>
            <w:szCs w:val="22"/>
          </w:rPr>
          <w:t>ligne</w:t>
        </w:r>
        <w:proofErr w:type="spellEnd"/>
        <w:r w:rsidR="00EF58DE" w:rsidRPr="00B34BCC">
          <w:rPr>
            <w:rStyle w:val="Hyperlink"/>
            <w:rFonts w:ascii="Helvetica Neue Light" w:hAnsi="Helvetica Neue Light"/>
            <w:iCs w:val="0"/>
            <w:color w:val="0388C5" w:themeColor="accent5"/>
            <w:sz w:val="22"/>
            <w:szCs w:val="22"/>
          </w:rPr>
          <w:t xml:space="preserve"> </w:t>
        </w:r>
        <w:proofErr w:type="spellStart"/>
        <w:r w:rsidR="00EF58DE" w:rsidRPr="00B34BCC">
          <w:rPr>
            <w:rStyle w:val="Hyperlink"/>
            <w:rFonts w:ascii="Helvetica Neue Light" w:hAnsi="Helvetica Neue Light"/>
            <w:iCs w:val="0"/>
            <w:color w:val="0388C5" w:themeColor="accent5"/>
            <w:sz w:val="22"/>
            <w:szCs w:val="22"/>
          </w:rPr>
          <w:t>ici</w:t>
        </w:r>
        <w:proofErr w:type="spellEnd"/>
      </w:hyperlink>
      <w:r w:rsidR="00EF58DE" w:rsidRPr="00E32DBC">
        <w:rPr>
          <w:rFonts w:ascii="Helvetica Neue Light" w:hAnsi="Helvetica Neue Light"/>
          <w:iCs w:val="0"/>
          <w:color w:val="0070C0"/>
          <w:sz w:val="22"/>
          <w:szCs w:val="22"/>
          <w:u w:val="single"/>
          <w:lang w:val="fr-FR"/>
        </w:rPr>
        <w:t>.</w:t>
      </w:r>
      <w:r w:rsidR="00EF58DE" w:rsidRPr="00E32DBC">
        <w:rPr>
          <w:rFonts w:ascii="Helvetica Neue Light" w:hAnsi="Helvetica Neue Light"/>
          <w:iCs w:val="0"/>
          <w:color w:val="0070C0"/>
          <w:sz w:val="22"/>
          <w:szCs w:val="22"/>
          <w:lang w:val="fr-FR"/>
        </w:rPr>
        <w:t xml:space="preserve"> </w:t>
      </w:r>
      <w:r w:rsidRPr="00E32DBC">
        <w:rPr>
          <w:rFonts w:ascii="Helvetica Neue Light" w:hAnsi="Helvetica Neue Light"/>
          <w:iCs w:val="0"/>
          <w:color w:val="0070C0"/>
          <w:sz w:val="22"/>
          <w:szCs w:val="22"/>
          <w:lang w:val="fr-FR"/>
        </w:rPr>
        <w:t xml:space="preserve"> </w:t>
      </w:r>
    </w:p>
    <w:p w14:paraId="2168DB3A" w14:textId="77777777" w:rsidR="00F75459" w:rsidRPr="00E32DBC" w:rsidRDefault="00F75459" w:rsidP="00AF672A">
      <w:pPr>
        <w:pStyle w:val="Heading3"/>
        <w:rPr>
          <w:sz w:val="16"/>
          <w:szCs w:val="16"/>
          <w:lang w:val="fr-FR"/>
        </w:rPr>
      </w:pPr>
      <w:bookmarkStart w:id="2" w:name="_Toc522623220"/>
    </w:p>
    <w:p w14:paraId="3335CE51" w14:textId="5FF9105B" w:rsidR="00AF672A" w:rsidRPr="00E32DBC" w:rsidRDefault="00AF672A" w:rsidP="00AF672A">
      <w:pPr>
        <w:pStyle w:val="Heading3"/>
        <w:rPr>
          <w:lang w:val="fr-FR"/>
        </w:rPr>
      </w:pPr>
      <w:r w:rsidRPr="00E32DBC">
        <w:rPr>
          <w:lang w:val="fr-FR"/>
        </w:rPr>
        <w:t>Context</w:t>
      </w:r>
      <w:r w:rsidR="00732072" w:rsidRPr="00E32DBC">
        <w:rPr>
          <w:lang w:val="fr-FR"/>
        </w:rPr>
        <w:t>e</w:t>
      </w:r>
    </w:p>
    <w:p w14:paraId="0E330A21" w14:textId="0AC285F0" w:rsidR="00F75459" w:rsidRDefault="00732072" w:rsidP="00B533A2">
      <w:pPr>
        <w:pStyle w:val="BodyText"/>
        <w:rPr>
          <w:lang w:val="fr-FR"/>
        </w:rPr>
      </w:pPr>
      <w:r w:rsidRPr="00E32DBC">
        <w:rPr>
          <w:lang w:val="fr-FR"/>
        </w:rPr>
        <w:t>En un paragraphe</w:t>
      </w:r>
      <w:r w:rsidR="00F75459" w:rsidRPr="00E32DBC">
        <w:rPr>
          <w:lang w:val="fr-FR"/>
        </w:rPr>
        <w:t xml:space="preserve"> maximum, </w:t>
      </w:r>
      <w:r w:rsidRPr="00E32DBC">
        <w:rPr>
          <w:lang w:val="fr-FR"/>
        </w:rPr>
        <w:t xml:space="preserve">expliquez le contexte humanitaire dans lequel vous travaillez. Votre description doit se concentrer sur l’impact du contexte sur les enfants et leur protection. Mettez en évidence tout </w:t>
      </w:r>
      <w:r w:rsidR="004A7FF4" w:rsidRPr="00E32DBC">
        <w:rPr>
          <w:lang w:val="fr-FR"/>
        </w:rPr>
        <w:t>problème</w:t>
      </w:r>
      <w:r w:rsidRPr="00E32DBC">
        <w:rPr>
          <w:lang w:val="fr-FR"/>
        </w:rPr>
        <w:t xml:space="preserve"> particulier qui affecte les enfants, le</w:t>
      </w:r>
      <w:r w:rsidR="004A7FF4" w:rsidRPr="00E32DBC">
        <w:rPr>
          <w:lang w:val="fr-FR"/>
        </w:rPr>
        <w:t>urs tuteurs</w:t>
      </w:r>
      <w:r w:rsidRPr="00E32DBC">
        <w:rPr>
          <w:lang w:val="fr-FR"/>
        </w:rPr>
        <w:t xml:space="preserve">, et leurs familles. </w:t>
      </w:r>
    </w:p>
    <w:p w14:paraId="02E41AB3" w14:textId="77777777" w:rsidR="00BF5B40" w:rsidRPr="00BF5B40" w:rsidRDefault="00BF5B40" w:rsidP="00AF672A">
      <w:pPr>
        <w:pStyle w:val="Heading3"/>
        <w:rPr>
          <w:sz w:val="16"/>
          <w:szCs w:val="16"/>
          <w:lang w:val="fr-FR"/>
        </w:rPr>
      </w:pPr>
    </w:p>
    <w:p w14:paraId="16D4F6C7" w14:textId="3ECB4E1C" w:rsidR="00AF672A" w:rsidRPr="00E32DBC" w:rsidRDefault="006D04B5" w:rsidP="00AF672A">
      <w:pPr>
        <w:pStyle w:val="Heading3"/>
        <w:rPr>
          <w:lang w:val="fr-FR"/>
        </w:rPr>
      </w:pPr>
      <w:r w:rsidRPr="00E32DBC">
        <w:rPr>
          <w:lang w:val="fr-FR"/>
        </w:rPr>
        <w:t>Le</w:t>
      </w:r>
      <w:r w:rsidR="00F75459" w:rsidRPr="00E32DBC">
        <w:rPr>
          <w:lang w:val="fr-FR"/>
        </w:rPr>
        <w:t xml:space="preserve"> </w:t>
      </w:r>
      <w:r w:rsidR="0043235A" w:rsidRPr="00E32DBC">
        <w:rPr>
          <w:lang w:val="fr-FR"/>
        </w:rPr>
        <w:t>d</w:t>
      </w:r>
      <w:r w:rsidRPr="00E32DBC">
        <w:rPr>
          <w:lang w:val="fr-FR"/>
        </w:rPr>
        <w:t>éfi :</w:t>
      </w:r>
      <w:r w:rsidR="00F75459" w:rsidRPr="00E32DBC">
        <w:rPr>
          <w:lang w:val="fr-FR"/>
        </w:rPr>
        <w:t xml:space="preserve"> </w:t>
      </w:r>
      <w:r w:rsidR="00407558" w:rsidRPr="00E32DBC">
        <w:rPr>
          <w:lang w:val="fr-FR"/>
        </w:rPr>
        <w:t>[</w:t>
      </w:r>
      <w:r w:rsidR="00F75459" w:rsidRPr="00E32DBC">
        <w:rPr>
          <w:lang w:val="fr-FR"/>
        </w:rPr>
        <w:t>D</w:t>
      </w:r>
      <w:r w:rsidRPr="00E32DBC">
        <w:rPr>
          <w:lang w:val="fr-FR"/>
        </w:rPr>
        <w:t>écrivez le en une courte phrase</w:t>
      </w:r>
      <w:r w:rsidR="00407558" w:rsidRPr="00E32DBC">
        <w:rPr>
          <w:lang w:val="fr-FR"/>
        </w:rPr>
        <w:t>]</w:t>
      </w:r>
    </w:p>
    <w:p w14:paraId="7983F53B" w14:textId="0C704E98" w:rsidR="006D04B5" w:rsidRPr="00E32DBC" w:rsidRDefault="006D04B5" w:rsidP="00AF672A">
      <w:pPr>
        <w:pStyle w:val="BodyText"/>
        <w:rPr>
          <w:lang w:val="fr-FR"/>
        </w:rPr>
      </w:pPr>
      <w:r w:rsidRPr="00E32DBC">
        <w:rPr>
          <w:lang w:val="fr-FR"/>
        </w:rPr>
        <w:t xml:space="preserve">En un paragraphe maximum, décrivez le défi auquel est confrontée la réponse de protection de l’enfance et pourquoi/comment vous avez cherché à utiliser les SMPE pour le relever. </w:t>
      </w:r>
    </w:p>
    <w:p w14:paraId="5B163EB8" w14:textId="1214498E" w:rsidR="008502DF" w:rsidRPr="00E32DBC" w:rsidRDefault="006D04B5" w:rsidP="008502DF">
      <w:pPr>
        <w:pStyle w:val="Heading3"/>
        <w:rPr>
          <w:lang w:val="fr-FR"/>
        </w:rPr>
      </w:pPr>
      <w:r w:rsidRPr="00E32DBC">
        <w:rPr>
          <w:lang w:val="fr-FR"/>
        </w:rPr>
        <w:t xml:space="preserve">La </w:t>
      </w:r>
      <w:r w:rsidR="0043235A" w:rsidRPr="00E32DBC">
        <w:rPr>
          <w:lang w:val="fr-FR"/>
        </w:rPr>
        <w:t>r</w:t>
      </w:r>
      <w:r w:rsidRPr="00E32DBC">
        <w:rPr>
          <w:lang w:val="fr-FR"/>
        </w:rPr>
        <w:t>éponse :</w:t>
      </w:r>
      <w:r w:rsidR="00F75459" w:rsidRPr="00E32DBC">
        <w:rPr>
          <w:lang w:val="fr-FR"/>
        </w:rPr>
        <w:t xml:space="preserve"> </w:t>
      </w:r>
      <w:r w:rsidR="00407558" w:rsidRPr="00E32DBC">
        <w:rPr>
          <w:lang w:val="fr-FR"/>
        </w:rPr>
        <w:t>[</w:t>
      </w:r>
      <w:r w:rsidR="00F75459" w:rsidRPr="00E32DBC">
        <w:rPr>
          <w:lang w:val="fr-FR"/>
        </w:rPr>
        <w:t>D</w:t>
      </w:r>
      <w:r w:rsidRPr="00E32DBC">
        <w:rPr>
          <w:lang w:val="fr-FR"/>
        </w:rPr>
        <w:t>écrivez la en une courte phrase</w:t>
      </w:r>
      <w:r w:rsidR="00407558" w:rsidRPr="00E32DBC">
        <w:rPr>
          <w:lang w:val="fr-FR"/>
        </w:rPr>
        <w:t>]</w:t>
      </w:r>
    </w:p>
    <w:p w14:paraId="2D5BC8F7" w14:textId="41758311" w:rsidR="006D04B5" w:rsidRPr="00E32DBC" w:rsidRDefault="006D04B5" w:rsidP="0059398D">
      <w:pPr>
        <w:rPr>
          <w:lang w:val="fr-FR"/>
        </w:rPr>
      </w:pPr>
      <w:r w:rsidRPr="00E32DBC">
        <w:rPr>
          <w:lang w:val="fr-FR"/>
        </w:rPr>
        <w:t xml:space="preserve">En 2 ou 3 paragraphes, décrivez comment vous avez utilisé les SMPE dans votre réponse. Incluez des précisions sur les mesures prises, ainsi que sur les acteurs qui ont participé et les rôles qu’ils ont joués. Vous pouvez ajouter une photographie ou un tableau, décrire le processus sous forme de liste, ou mettre en évidence des questions transversales en utilisant des </w:t>
      </w:r>
      <w:r w:rsidR="00E32DBC" w:rsidRPr="00E32DBC">
        <w:rPr>
          <w:lang w:val="fr-FR"/>
        </w:rPr>
        <w:t>icônes</w:t>
      </w:r>
      <w:r w:rsidRPr="00E32DBC">
        <w:rPr>
          <w:lang w:val="fr-FR"/>
        </w:rPr>
        <w:t xml:space="preserve"> des SMPE. Vous trouverez ci-dessous des exemples de formats : </w:t>
      </w:r>
    </w:p>
    <w:p w14:paraId="00645B9E" w14:textId="44FF31C3" w:rsidR="000476B5" w:rsidRPr="00E32DBC" w:rsidRDefault="006D04B5" w:rsidP="0059398D">
      <w:pPr>
        <w:rPr>
          <w:b/>
          <w:bCs/>
          <w:lang w:val="fr-FR"/>
        </w:rPr>
      </w:pPr>
      <w:r w:rsidRPr="00E32DBC">
        <w:rPr>
          <w:b/>
          <w:bCs/>
          <w:lang w:val="fr-FR"/>
        </w:rPr>
        <w:t xml:space="preserve">Exemple de format de tableau </w:t>
      </w:r>
      <w:r w:rsidR="000476B5" w:rsidRPr="00E32DBC">
        <w:rPr>
          <w:b/>
          <w:bCs/>
          <w:lang w:val="fr-FR"/>
        </w:rPr>
        <w:t>:</w:t>
      </w:r>
    </w:p>
    <w:tbl>
      <w:tblPr>
        <w:tblStyle w:val="GridTable4-Accent2"/>
        <w:tblW w:w="10255" w:type="dxa"/>
        <w:tblLook w:val="04A0" w:firstRow="1" w:lastRow="0" w:firstColumn="1" w:lastColumn="0" w:noHBand="0" w:noVBand="1"/>
      </w:tblPr>
      <w:tblGrid>
        <w:gridCol w:w="4675"/>
        <w:gridCol w:w="5580"/>
      </w:tblGrid>
      <w:tr w:rsidR="000476B5" w:rsidRPr="00E32DBC" w14:paraId="19FACF95" w14:textId="77777777" w:rsidTr="00593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97467C"/>
          </w:tcPr>
          <w:p w14:paraId="24BDDE48" w14:textId="08074F73" w:rsidR="000476B5" w:rsidRPr="00E32DBC" w:rsidRDefault="006D04B5" w:rsidP="005939D5">
            <w:pPr>
              <w:pStyle w:val="Heading5"/>
              <w:outlineLvl w:val="4"/>
              <w:rPr>
                <w:lang w:val="fr-FR"/>
              </w:rPr>
            </w:pPr>
            <w:r w:rsidRPr="00E32DBC">
              <w:rPr>
                <w:lang w:val="fr-FR"/>
              </w:rPr>
              <w:t>Colonne</w:t>
            </w:r>
            <w:r w:rsidR="000476B5" w:rsidRPr="00E32DBC">
              <w:rPr>
                <w:lang w:val="fr-FR"/>
              </w:rPr>
              <w:t xml:space="preserve"> 1 </w:t>
            </w:r>
          </w:p>
        </w:tc>
        <w:tc>
          <w:tcPr>
            <w:tcW w:w="5580" w:type="dxa"/>
          </w:tcPr>
          <w:p w14:paraId="23053624" w14:textId="028C6C80" w:rsidR="000476B5" w:rsidRPr="00E32DBC" w:rsidRDefault="006D04B5" w:rsidP="005939D5">
            <w:pPr>
              <w:pStyle w:val="Heading5"/>
              <w:outlineLvl w:val="4"/>
              <w:cnfStyle w:val="100000000000" w:firstRow="1" w:lastRow="0" w:firstColumn="0" w:lastColumn="0" w:oddVBand="0" w:evenVBand="0" w:oddHBand="0" w:evenHBand="0" w:firstRowFirstColumn="0" w:firstRowLastColumn="0" w:lastRowFirstColumn="0" w:lastRowLastColumn="0"/>
              <w:rPr>
                <w:b/>
                <w:bCs/>
                <w:lang w:val="fr-FR"/>
              </w:rPr>
            </w:pPr>
            <w:r w:rsidRPr="00E32DBC">
              <w:rPr>
                <w:lang w:val="fr-FR"/>
              </w:rPr>
              <w:t>Colonne</w:t>
            </w:r>
            <w:r w:rsidR="000476B5" w:rsidRPr="00E32DBC">
              <w:rPr>
                <w:lang w:val="fr-FR"/>
              </w:rPr>
              <w:t xml:space="preserve"> 2</w:t>
            </w:r>
          </w:p>
        </w:tc>
      </w:tr>
      <w:tr w:rsidR="000476B5" w:rsidRPr="00E32DBC" w14:paraId="234C601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FA4C10" w14:textId="77777777" w:rsidR="000476B5" w:rsidRPr="00E32DBC" w:rsidRDefault="000476B5" w:rsidP="005939D5">
            <w:pPr>
              <w:pStyle w:val="BodyText"/>
              <w:rPr>
                <w:b w:val="0"/>
                <w:lang w:val="fr-FR"/>
              </w:rPr>
            </w:pPr>
          </w:p>
        </w:tc>
        <w:tc>
          <w:tcPr>
            <w:tcW w:w="5580" w:type="dxa"/>
            <w:shd w:val="clear" w:color="auto" w:fill="ECD7E5"/>
          </w:tcPr>
          <w:p w14:paraId="2E44DFD9" w14:textId="77777777" w:rsidR="000476B5" w:rsidRPr="00E32DBC" w:rsidRDefault="000476B5" w:rsidP="005939D5">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0476B5" w:rsidRPr="00E32DBC" w14:paraId="7E7AEFB3"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440F77DF" w14:textId="77777777" w:rsidR="000476B5" w:rsidRPr="00E32DBC" w:rsidRDefault="000476B5" w:rsidP="005939D5">
            <w:pPr>
              <w:pStyle w:val="BodyText"/>
              <w:rPr>
                <w:b w:val="0"/>
                <w:lang w:val="fr-FR"/>
              </w:rPr>
            </w:pPr>
          </w:p>
        </w:tc>
        <w:tc>
          <w:tcPr>
            <w:tcW w:w="5580" w:type="dxa"/>
          </w:tcPr>
          <w:p w14:paraId="20768938" w14:textId="77777777" w:rsidR="000476B5" w:rsidRPr="00E32DBC" w:rsidRDefault="000476B5" w:rsidP="005939D5">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0476B5" w:rsidRPr="00E32DBC" w14:paraId="63524E8A"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4A955F" w14:textId="77777777" w:rsidR="000476B5" w:rsidRPr="00E32DBC" w:rsidRDefault="000476B5" w:rsidP="005939D5">
            <w:pPr>
              <w:pStyle w:val="BodyText"/>
              <w:rPr>
                <w:b w:val="0"/>
                <w:lang w:val="fr-FR"/>
              </w:rPr>
            </w:pPr>
          </w:p>
        </w:tc>
        <w:tc>
          <w:tcPr>
            <w:tcW w:w="5580" w:type="dxa"/>
          </w:tcPr>
          <w:p w14:paraId="4151345B" w14:textId="77777777" w:rsidR="000476B5" w:rsidRPr="00E32DBC" w:rsidRDefault="000476B5" w:rsidP="005939D5">
            <w:pPr>
              <w:pStyle w:val="BodyText"/>
              <w:cnfStyle w:val="000000100000" w:firstRow="0" w:lastRow="0" w:firstColumn="0" w:lastColumn="0" w:oddVBand="0" w:evenVBand="0" w:oddHBand="1" w:evenHBand="0" w:firstRowFirstColumn="0" w:firstRowLastColumn="0" w:lastRowFirstColumn="0" w:lastRowLastColumn="0"/>
              <w:rPr>
                <w:lang w:val="fr-FR"/>
              </w:rPr>
            </w:pPr>
          </w:p>
        </w:tc>
      </w:tr>
      <w:tr w:rsidR="000476B5" w:rsidRPr="00E32DBC" w14:paraId="20060E6B" w14:textId="77777777" w:rsidTr="005939D5">
        <w:tc>
          <w:tcPr>
            <w:cnfStyle w:val="001000000000" w:firstRow="0" w:lastRow="0" w:firstColumn="1" w:lastColumn="0" w:oddVBand="0" w:evenVBand="0" w:oddHBand="0" w:evenHBand="0" w:firstRowFirstColumn="0" w:firstRowLastColumn="0" w:lastRowFirstColumn="0" w:lastRowLastColumn="0"/>
            <w:tcW w:w="4675" w:type="dxa"/>
          </w:tcPr>
          <w:p w14:paraId="679BE8E9" w14:textId="77777777" w:rsidR="000476B5" w:rsidRPr="00E32DBC" w:rsidRDefault="000476B5" w:rsidP="005939D5">
            <w:pPr>
              <w:pStyle w:val="BodyText"/>
              <w:rPr>
                <w:b w:val="0"/>
                <w:lang w:val="fr-FR"/>
              </w:rPr>
            </w:pPr>
          </w:p>
        </w:tc>
        <w:tc>
          <w:tcPr>
            <w:tcW w:w="5580" w:type="dxa"/>
          </w:tcPr>
          <w:p w14:paraId="6343183F" w14:textId="77777777" w:rsidR="000476B5" w:rsidRPr="00E32DBC" w:rsidRDefault="000476B5" w:rsidP="005939D5">
            <w:pPr>
              <w:pStyle w:val="BodyText"/>
              <w:cnfStyle w:val="000000000000" w:firstRow="0" w:lastRow="0" w:firstColumn="0" w:lastColumn="0" w:oddVBand="0" w:evenVBand="0" w:oddHBand="0" w:evenHBand="0" w:firstRowFirstColumn="0" w:firstRowLastColumn="0" w:lastRowFirstColumn="0" w:lastRowLastColumn="0"/>
              <w:rPr>
                <w:lang w:val="fr-FR"/>
              </w:rPr>
            </w:pPr>
          </w:p>
        </w:tc>
      </w:tr>
      <w:tr w:rsidR="000476B5" w:rsidRPr="00E32DBC" w14:paraId="223B78DE" w14:textId="77777777" w:rsidTr="0059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63D712" w14:textId="77777777" w:rsidR="000476B5" w:rsidRPr="00E32DBC" w:rsidRDefault="000476B5" w:rsidP="005939D5">
            <w:pPr>
              <w:pStyle w:val="BodyText"/>
              <w:rPr>
                <w:b w:val="0"/>
                <w:lang w:val="fr-FR"/>
              </w:rPr>
            </w:pPr>
          </w:p>
        </w:tc>
        <w:tc>
          <w:tcPr>
            <w:tcW w:w="5580" w:type="dxa"/>
          </w:tcPr>
          <w:p w14:paraId="483E89DB" w14:textId="77777777" w:rsidR="000476B5" w:rsidRPr="00E32DBC" w:rsidRDefault="000476B5" w:rsidP="005939D5">
            <w:pPr>
              <w:pStyle w:val="BodyText"/>
              <w:cnfStyle w:val="000000100000" w:firstRow="0" w:lastRow="0" w:firstColumn="0" w:lastColumn="0" w:oddVBand="0" w:evenVBand="0" w:oddHBand="1" w:evenHBand="0" w:firstRowFirstColumn="0" w:firstRowLastColumn="0" w:lastRowFirstColumn="0" w:lastRowLastColumn="0"/>
              <w:rPr>
                <w:lang w:val="fr-FR"/>
              </w:rPr>
            </w:pPr>
          </w:p>
        </w:tc>
      </w:tr>
    </w:tbl>
    <w:p w14:paraId="3400FB85" w14:textId="77777777" w:rsidR="000476B5" w:rsidRPr="00E32DBC" w:rsidRDefault="000476B5" w:rsidP="0059398D">
      <w:pPr>
        <w:rPr>
          <w:lang w:val="fr-FR"/>
        </w:rPr>
      </w:pPr>
    </w:p>
    <w:p w14:paraId="78DF24E6" w14:textId="51476670" w:rsidR="000476B5" w:rsidRPr="00E32DBC" w:rsidRDefault="006D04B5" w:rsidP="0059398D">
      <w:pPr>
        <w:rPr>
          <w:b/>
          <w:bCs/>
          <w:lang w:val="fr-FR"/>
        </w:rPr>
      </w:pPr>
      <w:r w:rsidRPr="00E32DBC">
        <w:rPr>
          <w:b/>
          <w:bCs/>
          <w:lang w:val="fr-FR"/>
        </w:rPr>
        <w:t xml:space="preserve">Exemple de format de liste </w:t>
      </w:r>
      <w:r w:rsidR="000476B5" w:rsidRPr="00E32DBC">
        <w:rPr>
          <w:b/>
          <w:bCs/>
          <w:lang w:val="fr-FR"/>
        </w:rPr>
        <w:t>:</w:t>
      </w:r>
    </w:p>
    <w:p w14:paraId="64BBAA1E" w14:textId="47427F69" w:rsidR="00E6735A" w:rsidRPr="00E32DBC" w:rsidRDefault="00B629EB" w:rsidP="00E6735A">
      <w:pPr>
        <w:pStyle w:val="NumberedList"/>
        <w:rPr>
          <w:lang w:val="fr-FR"/>
        </w:rPr>
      </w:pPr>
      <w:r w:rsidRPr="00E32DBC">
        <w:rPr>
          <w:lang w:val="fr-FR"/>
        </w:rPr>
        <w:t>Inclu</w:t>
      </w:r>
      <w:r w:rsidR="006D04B5" w:rsidRPr="00E32DBC">
        <w:rPr>
          <w:lang w:val="fr-FR"/>
        </w:rPr>
        <w:t>ez autant d’information</w:t>
      </w:r>
      <w:r w:rsidR="00A13C94" w:rsidRPr="00E32DBC">
        <w:rPr>
          <w:lang w:val="fr-FR"/>
        </w:rPr>
        <w:t>s</w:t>
      </w:r>
      <w:r w:rsidR="006D04B5" w:rsidRPr="00E32DBC">
        <w:rPr>
          <w:lang w:val="fr-FR"/>
        </w:rPr>
        <w:t xml:space="preserve"> que possible dans des listes </w:t>
      </w:r>
      <w:r w:rsidR="00B533A2" w:rsidRPr="00E32DBC">
        <w:rPr>
          <w:lang w:val="fr-FR"/>
        </w:rPr>
        <w:t>à</w:t>
      </w:r>
      <w:r w:rsidR="006D04B5" w:rsidRPr="00E32DBC">
        <w:rPr>
          <w:lang w:val="fr-FR"/>
        </w:rPr>
        <w:t xml:space="preserve"> puces ou numérotées. </w:t>
      </w:r>
    </w:p>
    <w:p w14:paraId="0E7A2502" w14:textId="73EDE343" w:rsidR="00E6735A" w:rsidRPr="00E32DBC" w:rsidRDefault="00A13C94" w:rsidP="00E6735A">
      <w:pPr>
        <w:pStyle w:val="NumberedList"/>
        <w:rPr>
          <w:bCs/>
          <w:caps/>
          <w:lang w:val="fr-FR"/>
        </w:rPr>
      </w:pPr>
      <w:r w:rsidRPr="00E32DBC">
        <w:rPr>
          <w:lang w:val="fr-FR"/>
        </w:rPr>
        <w:t xml:space="preserve">Utilisez des caractères </w:t>
      </w:r>
      <w:r w:rsidRPr="00E32DBC">
        <w:rPr>
          <w:b/>
          <w:bCs/>
          <w:lang w:val="fr-FR"/>
        </w:rPr>
        <w:t>gras</w:t>
      </w:r>
      <w:r w:rsidRPr="00E32DBC">
        <w:rPr>
          <w:lang w:val="fr-FR"/>
        </w:rPr>
        <w:t xml:space="preserve"> et des </w:t>
      </w:r>
      <w:r w:rsidRPr="00E32DBC">
        <w:rPr>
          <w:color w:val="97467C" w:themeColor="accent2"/>
          <w:lang w:val="fr-FR"/>
        </w:rPr>
        <w:t xml:space="preserve">couleurs </w:t>
      </w:r>
      <w:r w:rsidRPr="00E32DBC">
        <w:rPr>
          <w:lang w:val="fr-FR"/>
        </w:rPr>
        <w:t xml:space="preserve">pour attirer l’attention sur les informations clés. </w:t>
      </w:r>
    </w:p>
    <w:p w14:paraId="7EEA649C" w14:textId="5AB5DD44" w:rsidR="00E6735A" w:rsidRPr="00E32DBC" w:rsidRDefault="00A13C94" w:rsidP="00B629EB">
      <w:pPr>
        <w:pStyle w:val="ListBullet"/>
        <w:numPr>
          <w:ilvl w:val="0"/>
          <w:numId w:val="43"/>
        </w:numPr>
        <w:rPr>
          <w:lang w:val="fr-FR"/>
        </w:rPr>
      </w:pPr>
      <w:r w:rsidRPr="00E32DBC">
        <w:rPr>
          <w:lang w:val="fr-FR"/>
        </w:rPr>
        <w:t>Des signes comme ceux</w:t>
      </w:r>
      <w:r w:rsidR="00FB3641" w:rsidRPr="00E32DBC">
        <w:rPr>
          <w:lang w:val="fr-FR"/>
        </w:rPr>
        <w:t>-</w:t>
      </w:r>
      <w:r w:rsidRPr="00E32DBC">
        <w:rPr>
          <w:lang w:val="fr-FR"/>
        </w:rPr>
        <w:t xml:space="preserve">ci pourraient être appropriés pour les étapes clés : </w:t>
      </w:r>
      <w:r w:rsidR="00B629EB" w:rsidRPr="00E32DBC">
        <w:rPr>
          <w:lang w:val="fr-FR"/>
        </w:rPr>
        <w:t xml:space="preserve"> </w:t>
      </w:r>
    </w:p>
    <w:p w14:paraId="2D115539" w14:textId="0153F57F" w:rsidR="00E6735A" w:rsidRPr="00E32DBC" w:rsidRDefault="00A13C94" w:rsidP="00B629EB">
      <w:pPr>
        <w:pStyle w:val="ListBullet"/>
        <w:numPr>
          <w:ilvl w:val="0"/>
          <w:numId w:val="43"/>
        </w:numPr>
        <w:rPr>
          <w:bCs/>
          <w:caps/>
          <w:lang w:val="fr-FR"/>
        </w:rPr>
      </w:pPr>
      <w:r w:rsidRPr="00E32DBC">
        <w:rPr>
          <w:lang w:val="fr-FR"/>
        </w:rPr>
        <w:t>Étape</w:t>
      </w:r>
      <w:r w:rsidR="00B629EB" w:rsidRPr="00E32DBC">
        <w:rPr>
          <w:lang w:val="fr-FR"/>
        </w:rPr>
        <w:t xml:space="preserve"> 1</w:t>
      </w:r>
    </w:p>
    <w:p w14:paraId="56F25EF6" w14:textId="5E7992F2" w:rsidR="00B629EB" w:rsidRPr="00E32DBC" w:rsidRDefault="00A13C94" w:rsidP="00B629EB">
      <w:pPr>
        <w:pStyle w:val="ListBullet"/>
        <w:numPr>
          <w:ilvl w:val="0"/>
          <w:numId w:val="43"/>
        </w:numPr>
        <w:rPr>
          <w:bCs/>
          <w:caps/>
          <w:lang w:val="fr-FR"/>
        </w:rPr>
      </w:pPr>
      <w:r w:rsidRPr="00E32DBC">
        <w:rPr>
          <w:lang w:val="fr-FR"/>
        </w:rPr>
        <w:t xml:space="preserve">Étape </w:t>
      </w:r>
      <w:r w:rsidR="00B629EB" w:rsidRPr="00E32DBC">
        <w:rPr>
          <w:lang w:val="fr-FR"/>
        </w:rPr>
        <w:t>2</w:t>
      </w:r>
    </w:p>
    <w:p w14:paraId="10457DFC" w14:textId="2308833A" w:rsidR="00B629EB" w:rsidRPr="00E32DBC" w:rsidRDefault="00A13C94" w:rsidP="00B629EB">
      <w:pPr>
        <w:pStyle w:val="ListBullet"/>
        <w:numPr>
          <w:ilvl w:val="0"/>
          <w:numId w:val="43"/>
        </w:numPr>
        <w:rPr>
          <w:bCs/>
          <w:caps/>
          <w:lang w:val="fr-FR"/>
        </w:rPr>
      </w:pPr>
      <w:r w:rsidRPr="00E32DBC">
        <w:rPr>
          <w:lang w:val="fr-FR"/>
        </w:rPr>
        <w:t xml:space="preserve">Étape </w:t>
      </w:r>
      <w:r w:rsidR="00B629EB" w:rsidRPr="00E32DBC">
        <w:rPr>
          <w:lang w:val="fr-FR"/>
        </w:rPr>
        <w:t>3</w:t>
      </w:r>
    </w:p>
    <w:p w14:paraId="40A73B0B" w14:textId="77777777" w:rsidR="00B34BCC" w:rsidRPr="00E32DBC" w:rsidRDefault="00B34BCC" w:rsidP="00AC26A4">
      <w:pPr>
        <w:pStyle w:val="ListBullet"/>
        <w:numPr>
          <w:ilvl w:val="0"/>
          <w:numId w:val="0"/>
        </w:numPr>
        <w:rPr>
          <w:rFonts w:ascii="Calibri" w:hAnsi="Calibri"/>
          <w:b/>
          <w:color w:val="000000" w:themeColor="text1"/>
          <w:sz w:val="16"/>
          <w:szCs w:val="16"/>
          <w:lang w:val="fr-FR"/>
        </w:rPr>
      </w:pPr>
    </w:p>
    <w:p w14:paraId="6C23AE23" w14:textId="082B1D1E" w:rsidR="00CA2586" w:rsidRPr="00E32DBC" w:rsidRDefault="00A13C94" w:rsidP="00AC26A4">
      <w:pPr>
        <w:pStyle w:val="ListBullet"/>
        <w:numPr>
          <w:ilvl w:val="0"/>
          <w:numId w:val="0"/>
        </w:numPr>
        <w:rPr>
          <w:color w:val="000000" w:themeColor="text1"/>
          <w:sz w:val="24"/>
          <w:szCs w:val="24"/>
          <w:lang w:val="fr-FR"/>
        </w:rPr>
      </w:pPr>
      <w:r w:rsidRPr="00E32DBC">
        <w:rPr>
          <w:rFonts w:ascii="Calibri" w:hAnsi="Calibri"/>
          <w:b/>
          <w:color w:val="000000" w:themeColor="text1"/>
          <w:sz w:val="24"/>
          <w:szCs w:val="24"/>
          <w:lang w:val="fr-FR"/>
        </w:rPr>
        <w:t xml:space="preserve">Pensez à inclure des icônes provenant de ce dossier : </w:t>
      </w:r>
    </w:p>
    <w:p w14:paraId="6C993E00" w14:textId="1B1757D9" w:rsidR="00F75459" w:rsidRPr="00E32DBC" w:rsidRDefault="00691E8C" w:rsidP="00CA2586">
      <w:pPr>
        <w:pStyle w:val="ListBullet"/>
        <w:numPr>
          <w:ilvl w:val="0"/>
          <w:numId w:val="0"/>
        </w:numPr>
        <w:ind w:left="360" w:hanging="360"/>
        <w:rPr>
          <w:rStyle w:val="Hyperlink"/>
          <w:color w:val="0388C5" w:themeColor="accent5"/>
          <w:lang w:val="fr-FR"/>
        </w:rPr>
      </w:pPr>
      <w:hyperlink r:id="rId12" w:history="1">
        <w:r w:rsidR="00F75459" w:rsidRPr="00E32DBC">
          <w:rPr>
            <w:rStyle w:val="Hyperlink"/>
            <w:color w:val="0388C5" w:themeColor="accent5"/>
            <w:lang w:val="fr-FR"/>
          </w:rPr>
          <w:t>https://www.dropbox.com/sh/w5iojsv4g243d3d/AABGLQTc_IPwedaHdN6MCQm0a?dl=0</w:t>
        </w:r>
      </w:hyperlink>
    </w:p>
    <w:p w14:paraId="25CBB784" w14:textId="14EFCB3F" w:rsidR="00F75459" w:rsidRDefault="00F75459" w:rsidP="00F75459">
      <w:pPr>
        <w:rPr>
          <w:lang w:val="fr-FR"/>
        </w:rPr>
      </w:pPr>
      <w:r w:rsidRPr="00E32DBC">
        <w:rPr>
          <w:lang w:val="fr-FR"/>
        </w:rPr>
        <w:t>(Note</w:t>
      </w:r>
      <w:r w:rsidR="00A13C94" w:rsidRPr="00E32DBC">
        <w:rPr>
          <w:lang w:val="fr-FR"/>
        </w:rPr>
        <w:t xml:space="preserve"> </w:t>
      </w:r>
      <w:r w:rsidRPr="00E32DBC">
        <w:rPr>
          <w:lang w:val="fr-FR"/>
        </w:rPr>
        <w:t xml:space="preserve">: </w:t>
      </w:r>
      <w:r w:rsidR="00A13C94" w:rsidRPr="00E32DBC">
        <w:rPr>
          <w:lang w:val="fr-FR"/>
        </w:rPr>
        <w:t xml:space="preserve">Le dossier comprend plusieurs options de couleur pour chaque icône transversale et comporte également une série d’illustrations incluses dans les SMPE 2019.) </w:t>
      </w:r>
    </w:p>
    <w:p w14:paraId="51F99628" w14:textId="77777777" w:rsidR="00713900" w:rsidRPr="00BF5B40" w:rsidRDefault="00713900" w:rsidP="00F75459">
      <w:pPr>
        <w:rPr>
          <w:sz w:val="16"/>
          <w:szCs w:val="16"/>
          <w:lang w:val="fr-FR"/>
        </w:rPr>
      </w:pPr>
      <w:bookmarkStart w:id="3" w:name="_GoBack"/>
      <w:bookmarkEnd w:id="3"/>
    </w:p>
    <w:bookmarkEnd w:id="2"/>
    <w:p w14:paraId="501AB3A9" w14:textId="269DDEEA" w:rsidR="000476B5" w:rsidRPr="00E32DBC" w:rsidRDefault="00A13C94" w:rsidP="000476B5">
      <w:pPr>
        <w:pStyle w:val="Heading3"/>
        <w:rPr>
          <w:lang w:val="fr-FR"/>
        </w:rPr>
      </w:pPr>
      <w:r w:rsidRPr="00E32DBC">
        <w:rPr>
          <w:lang w:val="fr-FR"/>
        </w:rPr>
        <w:t>Les</w:t>
      </w:r>
      <w:r w:rsidR="00F75459" w:rsidRPr="00E32DBC">
        <w:rPr>
          <w:lang w:val="fr-FR"/>
        </w:rPr>
        <w:t xml:space="preserve"> </w:t>
      </w:r>
      <w:r w:rsidR="0043235A" w:rsidRPr="00E32DBC">
        <w:rPr>
          <w:lang w:val="fr-FR"/>
        </w:rPr>
        <w:t>r</w:t>
      </w:r>
      <w:r w:rsidRPr="00E32DBC">
        <w:rPr>
          <w:lang w:val="fr-FR"/>
        </w:rPr>
        <w:t>ésultats :</w:t>
      </w:r>
      <w:r w:rsidR="00F75459" w:rsidRPr="00E32DBC">
        <w:rPr>
          <w:lang w:val="fr-FR"/>
        </w:rPr>
        <w:t xml:space="preserve"> </w:t>
      </w:r>
      <w:r w:rsidR="00DB4867" w:rsidRPr="00E32DBC">
        <w:rPr>
          <w:lang w:val="fr-FR"/>
        </w:rPr>
        <w:t>[</w:t>
      </w:r>
      <w:r w:rsidRPr="00E32DBC">
        <w:rPr>
          <w:lang w:val="fr-FR"/>
        </w:rPr>
        <w:t>Décrivez les en une courte phrase</w:t>
      </w:r>
      <w:r w:rsidR="00DB4867" w:rsidRPr="00E32DBC">
        <w:rPr>
          <w:lang w:val="fr-FR"/>
        </w:rPr>
        <w:t>]</w:t>
      </w:r>
    </w:p>
    <w:p w14:paraId="0CFF2F4C" w14:textId="1162C36C" w:rsidR="00C719CF" w:rsidRPr="00E32DBC" w:rsidRDefault="00A13C94" w:rsidP="000476B5">
      <w:pPr>
        <w:rPr>
          <w:lang w:val="fr-FR"/>
        </w:rPr>
      </w:pPr>
      <w:r w:rsidRPr="00E32DBC">
        <w:rPr>
          <w:lang w:val="fr-FR"/>
        </w:rPr>
        <w:t xml:space="preserve">En un paragraphe, décrivez les résultats de votre initiative de mise en œuvre des SMPE. Soulignez les résultats positifs pour les enfants et les familles et notez les leçons apprises. </w:t>
      </w:r>
    </w:p>
    <w:p w14:paraId="1A8DEB26" w14:textId="77777777" w:rsidR="00493888" w:rsidRPr="00E32DBC" w:rsidRDefault="00493888" w:rsidP="00493888">
      <w:pPr>
        <w:pStyle w:val="Heading1"/>
        <w:rPr>
          <w:lang w:val="fr-FR"/>
        </w:rPr>
      </w:pPr>
      <w:r w:rsidRPr="00E32DBC">
        <w:rPr>
          <w:lang w:val="fr-FR"/>
        </w:rPr>
        <w:t>DES QUESTIONS ?</w:t>
      </w:r>
    </w:p>
    <w:p w14:paraId="7A37DA85" w14:textId="29C90204" w:rsidR="00D556FE" w:rsidRPr="00E32DBC" w:rsidRDefault="00493888" w:rsidP="00B34BCC">
      <w:pPr>
        <w:rPr>
          <w:lang w:val="fr-FR"/>
        </w:rPr>
      </w:pPr>
      <w:r w:rsidRPr="00E32DBC">
        <w:rPr>
          <w:lang w:val="fr-FR"/>
        </w:rPr>
        <w:t xml:space="preserve">Contactez le Groupe de </w:t>
      </w:r>
      <w:r w:rsidR="0043235A" w:rsidRPr="00E32DBC">
        <w:rPr>
          <w:lang w:val="fr-FR"/>
        </w:rPr>
        <w:t>t</w:t>
      </w:r>
      <w:r w:rsidRPr="00E32DBC">
        <w:rPr>
          <w:lang w:val="fr-FR"/>
        </w:rPr>
        <w:t xml:space="preserve">ravail SMPE à l’adresse </w:t>
      </w:r>
      <w:hyperlink r:id="rId13" w:history="1">
        <w:r w:rsidRPr="00E32DBC">
          <w:rPr>
            <w:rStyle w:val="Hyperlink"/>
            <w:color w:val="0388C5" w:themeColor="accent5"/>
            <w:lang w:val="fr-FR"/>
          </w:rPr>
          <w:t>cpms.wg@alliancecpha.org</w:t>
        </w:r>
      </w:hyperlink>
      <w:r w:rsidRPr="00E32DBC">
        <w:rPr>
          <w:lang w:val="fr-FR"/>
        </w:rPr>
        <w:t xml:space="preserve"> ou visitez notre site internet à </w:t>
      </w:r>
      <w:hyperlink r:id="rId14" w:history="1">
        <w:r w:rsidRPr="00C73577">
          <w:rPr>
            <w:rStyle w:val="Hyperlink"/>
            <w:color w:val="0388C5" w:themeColor="accent5"/>
            <w:lang w:val="fr-FR"/>
          </w:rPr>
          <w:t>https://alliancecpha.org/fr/SMPE</w:t>
        </w:r>
      </w:hyperlink>
      <w:r w:rsidRPr="00E32DBC">
        <w:rPr>
          <w:lang w:val="fr-FR"/>
        </w:rPr>
        <w:t xml:space="preserve">. </w:t>
      </w:r>
    </w:p>
    <w:sectPr w:rsidR="00D556FE" w:rsidRPr="00E32DBC" w:rsidSect="003E3CC5">
      <w:headerReference w:type="default" r:id="rId15"/>
      <w:footerReference w:type="even" r:id="rId16"/>
      <w:footerReference w:type="default" r:id="rId17"/>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3C648" w14:textId="77777777" w:rsidR="00691E8C" w:rsidRDefault="00691E8C" w:rsidP="007056C9">
      <w:pPr>
        <w:spacing w:after="0" w:line="240" w:lineRule="auto"/>
      </w:pPr>
      <w:r>
        <w:separator/>
      </w:r>
    </w:p>
  </w:endnote>
  <w:endnote w:type="continuationSeparator" w:id="0">
    <w:p w14:paraId="013B751C" w14:textId="77777777" w:rsidR="00691E8C" w:rsidRDefault="00691E8C"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Light">
    <w:altName w:val="Times New Roman"/>
    <w:charset w:val="00"/>
    <w:family w:val="auto"/>
    <w:pitch w:val="variable"/>
    <w:sig w:usb0="00000001" w:usb1="5000205B" w:usb2="00000002" w:usb3="00000000" w:csb0="00000007" w:csb1="00000000"/>
  </w:font>
  <w:font w:name="Times New Roman (Headings CS)">
    <w:altName w:val="Times New Roman"/>
    <w:charset w:val="00"/>
    <w:family w:val="roman"/>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5681" w14:textId="77777777" w:rsidR="00691E8C" w:rsidRDefault="00691E8C" w:rsidP="007056C9">
      <w:pPr>
        <w:spacing w:after="0" w:line="240" w:lineRule="auto"/>
      </w:pPr>
      <w:r>
        <w:separator/>
      </w:r>
    </w:p>
  </w:footnote>
  <w:footnote w:type="continuationSeparator" w:id="0">
    <w:p w14:paraId="723E05E9" w14:textId="77777777" w:rsidR="00691E8C" w:rsidRDefault="00691E8C"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0BED" w14:textId="77777777" w:rsidR="0043235A" w:rsidRPr="00C73577" w:rsidRDefault="0043235A" w:rsidP="0043235A">
    <w:pPr>
      <w:tabs>
        <w:tab w:val="center" w:pos="4680"/>
        <w:tab w:val="right" w:pos="9360"/>
      </w:tabs>
      <w:spacing w:after="0" w:line="240" w:lineRule="auto"/>
      <w:rPr>
        <w:rFonts w:asciiTheme="minorHAnsi" w:hAnsiTheme="minorHAnsi" w:cstheme="minorHAnsi"/>
        <w:color w:val="70345C" w:themeColor="accent2" w:themeShade="BF"/>
        <w:sz w:val="28"/>
        <w:szCs w:val="28"/>
        <w:lang w:val="fr-FR"/>
      </w:rPr>
    </w:pPr>
    <w:r w:rsidRPr="00C73577">
      <w:rPr>
        <w:rFonts w:asciiTheme="minorHAnsi" w:hAnsiTheme="minorHAnsi" w:cstheme="minorHAnsi"/>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41CB7C2F" wp14:editId="3667DEEE">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D09B5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C73577">
      <w:rPr>
        <w:rFonts w:asciiTheme="minorHAnsi" w:hAnsiTheme="minorHAnsi" w:cstheme="minorHAnsi"/>
        <w:color w:val="70345C" w:themeColor="accent2" w:themeShade="BF"/>
        <w:sz w:val="28"/>
        <w:szCs w:val="28"/>
        <w:lang w:val="fr-FR"/>
      </w:rPr>
      <w:t xml:space="preserve">Kit de mise en œuvre des SMPE 2019 </w:t>
    </w:r>
  </w:p>
  <w:p w14:paraId="73963783" w14:textId="18A5A94D" w:rsidR="00B629EB" w:rsidRPr="00E32DBC" w:rsidRDefault="00B629EB" w:rsidP="003E3CC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Heading1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0"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8"/>
  </w:num>
  <w:num w:numId="13">
    <w:abstractNumId w:val="25"/>
  </w:num>
  <w:num w:numId="14">
    <w:abstractNumId w:val="31"/>
  </w:num>
  <w:num w:numId="15">
    <w:abstractNumId w:val="13"/>
  </w:num>
  <w:num w:numId="16">
    <w:abstractNumId w:val="19"/>
  </w:num>
  <w:num w:numId="17">
    <w:abstractNumId w:val="34"/>
  </w:num>
  <w:num w:numId="18">
    <w:abstractNumId w:val="18"/>
  </w:num>
  <w:num w:numId="19">
    <w:abstractNumId w:val="27"/>
  </w:num>
  <w:num w:numId="20">
    <w:abstractNumId w:val="20"/>
  </w:num>
  <w:num w:numId="21">
    <w:abstractNumId w:val="15"/>
  </w:num>
  <w:num w:numId="22">
    <w:abstractNumId w:val="36"/>
  </w:num>
  <w:num w:numId="23">
    <w:abstractNumId w:val="36"/>
    <w:lvlOverride w:ilvl="0">
      <w:startOverride w:val="1"/>
    </w:lvlOverride>
  </w:num>
  <w:num w:numId="24">
    <w:abstractNumId w:val="22"/>
  </w:num>
  <w:num w:numId="25">
    <w:abstractNumId w:val="29"/>
  </w:num>
  <w:num w:numId="26">
    <w:abstractNumId w:val="17"/>
  </w:num>
  <w:num w:numId="27">
    <w:abstractNumId w:val="16"/>
  </w:num>
  <w:num w:numId="28">
    <w:abstractNumId w:val="33"/>
  </w:num>
  <w:num w:numId="29">
    <w:abstractNumId w:val="21"/>
  </w:num>
  <w:num w:numId="30">
    <w:abstractNumId w:val="23"/>
  </w:num>
  <w:num w:numId="31">
    <w:abstractNumId w:val="11"/>
  </w:num>
  <w:num w:numId="32">
    <w:abstractNumId w:val="37"/>
  </w:num>
  <w:num w:numId="33">
    <w:abstractNumId w:val="39"/>
  </w:num>
  <w:num w:numId="34">
    <w:abstractNumId w:val="24"/>
  </w:num>
  <w:num w:numId="35">
    <w:abstractNumId w:val="35"/>
  </w:num>
  <w:num w:numId="36">
    <w:abstractNumId w:val="32"/>
  </w:num>
  <w:num w:numId="37">
    <w:abstractNumId w:val="12"/>
  </w:num>
  <w:num w:numId="38">
    <w:abstractNumId w:val="40"/>
  </w:num>
  <w:num w:numId="39">
    <w:abstractNumId w:val="30"/>
  </w:num>
  <w:num w:numId="40">
    <w:abstractNumId w:val="10"/>
  </w:num>
  <w:num w:numId="41">
    <w:abstractNumId w:val="26"/>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06135"/>
    <w:rsid w:val="0004041A"/>
    <w:rsid w:val="00043DF4"/>
    <w:rsid w:val="000476B5"/>
    <w:rsid w:val="000551C1"/>
    <w:rsid w:val="00070047"/>
    <w:rsid w:val="00071860"/>
    <w:rsid w:val="000815D8"/>
    <w:rsid w:val="000A2FDD"/>
    <w:rsid w:val="000A4D0B"/>
    <w:rsid w:val="00102C0A"/>
    <w:rsid w:val="001162ED"/>
    <w:rsid w:val="00122885"/>
    <w:rsid w:val="00167184"/>
    <w:rsid w:val="0017581E"/>
    <w:rsid w:val="001E1507"/>
    <w:rsid w:val="001E7894"/>
    <w:rsid w:val="00200E93"/>
    <w:rsid w:val="00221051"/>
    <w:rsid w:val="00226BF3"/>
    <w:rsid w:val="00226DE1"/>
    <w:rsid w:val="0024593E"/>
    <w:rsid w:val="00264B8C"/>
    <w:rsid w:val="00272DB4"/>
    <w:rsid w:val="0028665B"/>
    <w:rsid w:val="002B7BB4"/>
    <w:rsid w:val="002C16F2"/>
    <w:rsid w:val="002C55BC"/>
    <w:rsid w:val="00306D58"/>
    <w:rsid w:val="00312DD1"/>
    <w:rsid w:val="0031555B"/>
    <w:rsid w:val="00322373"/>
    <w:rsid w:val="00327433"/>
    <w:rsid w:val="00332C25"/>
    <w:rsid w:val="0033320B"/>
    <w:rsid w:val="00335E68"/>
    <w:rsid w:val="0038071B"/>
    <w:rsid w:val="003B184F"/>
    <w:rsid w:val="003D684C"/>
    <w:rsid w:val="003E3C90"/>
    <w:rsid w:val="003E3CC5"/>
    <w:rsid w:val="00407558"/>
    <w:rsid w:val="0043235A"/>
    <w:rsid w:val="00481F23"/>
    <w:rsid w:val="0048645E"/>
    <w:rsid w:val="00493888"/>
    <w:rsid w:val="004A76E1"/>
    <w:rsid w:val="004A7FF4"/>
    <w:rsid w:val="004D5499"/>
    <w:rsid w:val="004E50CD"/>
    <w:rsid w:val="004F343B"/>
    <w:rsid w:val="004F7CEE"/>
    <w:rsid w:val="005265F0"/>
    <w:rsid w:val="00566755"/>
    <w:rsid w:val="0059398D"/>
    <w:rsid w:val="005A41ED"/>
    <w:rsid w:val="005A6B39"/>
    <w:rsid w:val="005C243B"/>
    <w:rsid w:val="005E44A4"/>
    <w:rsid w:val="005F203E"/>
    <w:rsid w:val="0060646B"/>
    <w:rsid w:val="006269A6"/>
    <w:rsid w:val="0062766C"/>
    <w:rsid w:val="00631B59"/>
    <w:rsid w:val="006901CE"/>
    <w:rsid w:val="00691E8C"/>
    <w:rsid w:val="00693399"/>
    <w:rsid w:val="006A0D14"/>
    <w:rsid w:val="006A77BF"/>
    <w:rsid w:val="006D04B5"/>
    <w:rsid w:val="007056C9"/>
    <w:rsid w:val="00713900"/>
    <w:rsid w:val="007225B3"/>
    <w:rsid w:val="00730614"/>
    <w:rsid w:val="00730F05"/>
    <w:rsid w:val="00732072"/>
    <w:rsid w:val="0074643B"/>
    <w:rsid w:val="00763989"/>
    <w:rsid w:val="00772A49"/>
    <w:rsid w:val="00794223"/>
    <w:rsid w:val="007A1A42"/>
    <w:rsid w:val="007C6D87"/>
    <w:rsid w:val="007D4390"/>
    <w:rsid w:val="007D6403"/>
    <w:rsid w:val="007F281B"/>
    <w:rsid w:val="00802017"/>
    <w:rsid w:val="008175CA"/>
    <w:rsid w:val="00824C53"/>
    <w:rsid w:val="008502DF"/>
    <w:rsid w:val="00871A58"/>
    <w:rsid w:val="008814D0"/>
    <w:rsid w:val="00882143"/>
    <w:rsid w:val="00893E48"/>
    <w:rsid w:val="008B462C"/>
    <w:rsid w:val="008F1B5D"/>
    <w:rsid w:val="009262C9"/>
    <w:rsid w:val="00954ABB"/>
    <w:rsid w:val="00955FE1"/>
    <w:rsid w:val="009626FF"/>
    <w:rsid w:val="00986AA0"/>
    <w:rsid w:val="009A2600"/>
    <w:rsid w:val="009A4709"/>
    <w:rsid w:val="009C5D4F"/>
    <w:rsid w:val="009C7619"/>
    <w:rsid w:val="009E200C"/>
    <w:rsid w:val="009F0410"/>
    <w:rsid w:val="00A13C94"/>
    <w:rsid w:val="00A341D9"/>
    <w:rsid w:val="00A8236D"/>
    <w:rsid w:val="00A8663C"/>
    <w:rsid w:val="00A903D6"/>
    <w:rsid w:val="00AB7BCB"/>
    <w:rsid w:val="00AC26A4"/>
    <w:rsid w:val="00AD6C6D"/>
    <w:rsid w:val="00AF672A"/>
    <w:rsid w:val="00B1716F"/>
    <w:rsid w:val="00B34BCC"/>
    <w:rsid w:val="00B4785C"/>
    <w:rsid w:val="00B533A2"/>
    <w:rsid w:val="00B53841"/>
    <w:rsid w:val="00B629EB"/>
    <w:rsid w:val="00B6340C"/>
    <w:rsid w:val="00B71066"/>
    <w:rsid w:val="00B822B8"/>
    <w:rsid w:val="00BB6AB0"/>
    <w:rsid w:val="00BF0FE6"/>
    <w:rsid w:val="00BF46B5"/>
    <w:rsid w:val="00BF5B40"/>
    <w:rsid w:val="00C026EA"/>
    <w:rsid w:val="00C0538F"/>
    <w:rsid w:val="00C44085"/>
    <w:rsid w:val="00C51A81"/>
    <w:rsid w:val="00C719CF"/>
    <w:rsid w:val="00C73577"/>
    <w:rsid w:val="00C8203B"/>
    <w:rsid w:val="00C96D28"/>
    <w:rsid w:val="00CA2586"/>
    <w:rsid w:val="00CF54C4"/>
    <w:rsid w:val="00D459F2"/>
    <w:rsid w:val="00D53F8C"/>
    <w:rsid w:val="00D54942"/>
    <w:rsid w:val="00D556FE"/>
    <w:rsid w:val="00D56360"/>
    <w:rsid w:val="00DA75AC"/>
    <w:rsid w:val="00DB318A"/>
    <w:rsid w:val="00DB4867"/>
    <w:rsid w:val="00DC0276"/>
    <w:rsid w:val="00DC1BDA"/>
    <w:rsid w:val="00DC53DB"/>
    <w:rsid w:val="00DD0F5B"/>
    <w:rsid w:val="00DD30FA"/>
    <w:rsid w:val="00DE4E33"/>
    <w:rsid w:val="00E0506C"/>
    <w:rsid w:val="00E11AE8"/>
    <w:rsid w:val="00E234E3"/>
    <w:rsid w:val="00E32DBC"/>
    <w:rsid w:val="00E54B53"/>
    <w:rsid w:val="00E64495"/>
    <w:rsid w:val="00E66290"/>
    <w:rsid w:val="00E6735A"/>
    <w:rsid w:val="00E90C3F"/>
    <w:rsid w:val="00E936D1"/>
    <w:rsid w:val="00EA12B8"/>
    <w:rsid w:val="00EA183C"/>
    <w:rsid w:val="00EA546B"/>
    <w:rsid w:val="00EB0E00"/>
    <w:rsid w:val="00EC768B"/>
    <w:rsid w:val="00EE595E"/>
    <w:rsid w:val="00EF06A8"/>
    <w:rsid w:val="00EF58DE"/>
    <w:rsid w:val="00F22D66"/>
    <w:rsid w:val="00F35795"/>
    <w:rsid w:val="00F60686"/>
    <w:rsid w:val="00F75459"/>
    <w:rsid w:val="00F94603"/>
    <w:rsid w:val="00FB3641"/>
    <w:rsid w:val="00FB4CB9"/>
    <w:rsid w:val="00FD00E0"/>
    <w:rsid w:val="00FD0106"/>
    <w:rsid w:val="00FD2DD3"/>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Heading11">
    <w:name w:val="Heading 1.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D549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9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ms.wg@alliancecph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w5iojsv4g243d3d/AABGLQTc_IPwedaHdN6MCQm0a?dl=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book.spherestandards.org/fr/cp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andbook.spherestandards.org/fr/cp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alliancecpha.org/fr/SMP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114D-CB9F-4E47-8E10-06265ABD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vt:lpstr>
      <vt:lpstr>ÉTUDE DE CAS</vt:lpstr>
      <vt:lpstr>    Exemple de titre d’étude de cas :                                               </vt:lpstr>
      <vt:lpstr>        (Votre titre doit mentionner les standards ou l’ensemble des standards abordés, </vt:lpstr>
      <vt:lpstr>        </vt:lpstr>
      <vt:lpstr>        Contexte</vt:lpstr>
      <vt:lpstr>        Le défi : [Décrivez le en une courte phrase]</vt:lpstr>
      <vt:lpstr>        La réponse : [Décrivez la en une courte phrase]</vt:lpstr>
      <vt:lpstr>        Les résultats : [Décrivez les en une courte phrase]</vt:lpstr>
      <vt:lpstr>DES QUESTIONS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7</cp:revision>
  <dcterms:created xsi:type="dcterms:W3CDTF">2021-04-08T14:46:00Z</dcterms:created>
  <dcterms:modified xsi:type="dcterms:W3CDTF">2021-04-08T14:51:00Z</dcterms:modified>
</cp:coreProperties>
</file>