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DFD3A" w14:textId="443F1FBE" w:rsidR="00E11AE8" w:rsidRPr="0063107A" w:rsidRDefault="00062056" w:rsidP="00E54B53">
      <w:pPr>
        <w:rPr>
          <w:lang w:val="fr-FR"/>
        </w:rPr>
      </w:pPr>
      <w:r w:rsidRPr="0063107A">
        <w:rPr>
          <w:rStyle w:val="SubtleReference"/>
          <w:noProof/>
          <w:lang w:val="en-CA" w:eastAsia="en-CA"/>
        </w:rPr>
        <w:drawing>
          <wp:anchor distT="0" distB="0" distL="114300" distR="114300" simplePos="0" relativeHeight="251665408" behindDoc="1" locked="0" layoutInCell="1" allowOverlap="1" wp14:anchorId="4BC71474" wp14:editId="25494E45">
            <wp:simplePos x="0" y="0"/>
            <wp:positionH relativeFrom="column">
              <wp:posOffset>7821295</wp:posOffset>
            </wp:positionH>
            <wp:positionV relativeFrom="paragraph">
              <wp:posOffset>-443230</wp:posOffset>
            </wp:positionV>
            <wp:extent cx="1118097" cy="318870"/>
            <wp:effectExtent l="0" t="0" r="0" b="0"/>
            <wp:wrapNone/>
            <wp:docPr id="9" name="officeArt object"/>
            <wp:cNvGraphicFramePr/>
            <a:graphic xmlns:a="http://schemas.openxmlformats.org/drawingml/2006/main">
              <a:graphicData uri="http://schemas.openxmlformats.org/drawingml/2006/picture">
                <pic:pic xmlns:pic="http://schemas.openxmlformats.org/drawingml/2006/picture">
                  <pic:nvPicPr>
                    <pic:cNvPr id="1073741826" name="The Alliance Logo.png" descr="The Alliance Logo.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8097" cy="3188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1A3168" w:rsidRPr="0063107A">
        <w:rPr>
          <w:noProof/>
          <w:lang w:val="en-CA" w:eastAsia="en-CA"/>
        </w:rPr>
        <w:drawing>
          <wp:anchor distT="0" distB="0" distL="114300" distR="114300" simplePos="0" relativeHeight="251658240" behindDoc="1" locked="0" layoutInCell="1" allowOverlap="1" wp14:anchorId="5A276DA5" wp14:editId="44B1A539">
            <wp:simplePos x="0" y="0"/>
            <wp:positionH relativeFrom="column">
              <wp:posOffset>-240047</wp:posOffset>
            </wp:positionH>
            <wp:positionV relativeFrom="paragraph">
              <wp:posOffset>83368</wp:posOffset>
            </wp:positionV>
            <wp:extent cx="9118178" cy="1638677"/>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b="5991"/>
                    <a:stretch/>
                  </pic:blipFill>
                  <pic:spPr bwMode="auto">
                    <a:xfrm>
                      <a:off x="0" y="0"/>
                      <a:ext cx="9118178" cy="16386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E85809" w14:textId="62D7F25C" w:rsidR="00EA546B" w:rsidRPr="00CA7607" w:rsidRDefault="007B55AD" w:rsidP="00062056">
      <w:pPr>
        <w:pStyle w:val="Heading9"/>
        <w:rPr>
          <w:b/>
          <w:sz w:val="40"/>
          <w:szCs w:val="40"/>
          <w:lang w:val="fr-FR"/>
        </w:rPr>
      </w:pPr>
      <w:bookmarkStart w:id="0" w:name="_Toc522623217"/>
      <w:r w:rsidRPr="00CA7607">
        <w:rPr>
          <w:b/>
          <w:sz w:val="40"/>
          <w:szCs w:val="40"/>
          <w:lang w:val="fr-FR"/>
        </w:rPr>
        <w:t xml:space="preserve">Liste de </w:t>
      </w:r>
      <w:r w:rsidR="0012176F" w:rsidRPr="00CA7607">
        <w:rPr>
          <w:b/>
          <w:sz w:val="40"/>
          <w:szCs w:val="40"/>
          <w:lang w:val="fr-FR"/>
        </w:rPr>
        <w:t>c</w:t>
      </w:r>
      <w:r w:rsidRPr="00CA7607">
        <w:rPr>
          <w:b/>
          <w:sz w:val="40"/>
          <w:szCs w:val="40"/>
          <w:lang w:val="fr-FR"/>
        </w:rPr>
        <w:t>ontrôle pour l’</w:t>
      </w:r>
      <w:r w:rsidR="0012176F" w:rsidRPr="00CA7607">
        <w:rPr>
          <w:b/>
          <w:sz w:val="40"/>
          <w:szCs w:val="40"/>
          <w:lang w:val="fr-FR"/>
        </w:rPr>
        <w:t>i</w:t>
      </w:r>
      <w:r w:rsidRPr="00CA7607">
        <w:rPr>
          <w:b/>
          <w:sz w:val="40"/>
          <w:szCs w:val="40"/>
          <w:lang w:val="fr-FR"/>
        </w:rPr>
        <w:t xml:space="preserve">nstitutionnalisation des SMPE : </w:t>
      </w:r>
      <w:r w:rsidR="00CA7607">
        <w:rPr>
          <w:b/>
          <w:sz w:val="40"/>
          <w:szCs w:val="40"/>
          <w:lang w:val="fr-FR"/>
        </w:rPr>
        <w:t>O</w:t>
      </w:r>
      <w:r w:rsidR="0093576C" w:rsidRPr="00CA7607">
        <w:rPr>
          <w:b/>
          <w:sz w:val="40"/>
          <w:szCs w:val="40"/>
          <w:lang w:val="fr-FR"/>
        </w:rPr>
        <w:t>rganisations</w:t>
      </w:r>
    </w:p>
    <w:p w14:paraId="6486336C" w14:textId="77777777" w:rsidR="00EA546B" w:rsidRPr="0063107A" w:rsidRDefault="00EA546B" w:rsidP="00EA546B">
      <w:pPr>
        <w:rPr>
          <w:lang w:val="fr-FR"/>
        </w:rPr>
      </w:pPr>
    </w:p>
    <w:p w14:paraId="02F2B8E7" w14:textId="11DE776D" w:rsidR="001A3168" w:rsidRPr="0063107A" w:rsidRDefault="001A3168" w:rsidP="00EA546B">
      <w:pPr>
        <w:rPr>
          <w:sz w:val="16"/>
          <w:szCs w:val="16"/>
          <w:lang w:val="fr-FR"/>
        </w:rPr>
      </w:pPr>
    </w:p>
    <w:bookmarkEnd w:id="0"/>
    <w:p w14:paraId="799EA52A" w14:textId="0BEA2BF5" w:rsidR="00FC5830" w:rsidRPr="0063107A" w:rsidRDefault="00FC5830" w:rsidP="00FC5830">
      <w:pPr>
        <w:pStyle w:val="Heading11"/>
        <w:numPr>
          <w:ilvl w:val="0"/>
          <w:numId w:val="0"/>
        </w:numPr>
        <w:ind w:left="360" w:hanging="360"/>
        <w:rPr>
          <w:lang w:val="fr-FR"/>
        </w:rPr>
      </w:pPr>
      <w:r w:rsidRPr="0063107A">
        <w:rPr>
          <w:lang w:val="fr-FR"/>
        </w:rPr>
        <w:t>Instructions</w:t>
      </w:r>
    </w:p>
    <w:p w14:paraId="60D9E467" w14:textId="7231C417" w:rsidR="007B55AD" w:rsidRPr="0063107A" w:rsidRDefault="007B55AD" w:rsidP="00FC5830">
      <w:pPr>
        <w:rPr>
          <w:lang w:val="fr-FR"/>
        </w:rPr>
      </w:pPr>
      <w:r w:rsidRPr="0063107A">
        <w:rPr>
          <w:lang w:val="fr-FR"/>
        </w:rPr>
        <w:t xml:space="preserve">Veuillez cocher la case correspondant à l’état d’avancement de votre organisation sur chacun des critères d’institutionnalisation. Les indicateurs en italique sont là pour vous guider. Veuillez fournir des informations complémentaires dans la colonne ‘Explication et commentaire’.  </w:t>
      </w:r>
    </w:p>
    <w:p w14:paraId="55D8CF89" w14:textId="0F5EAF8F" w:rsidR="00FC5830" w:rsidRPr="0063107A" w:rsidRDefault="00FC5830" w:rsidP="00FC5830">
      <w:pPr>
        <w:rPr>
          <w:lang w:val="fr-FR"/>
        </w:rPr>
      </w:pPr>
      <w:r w:rsidRPr="0063107A">
        <w:rPr>
          <w:b/>
          <w:lang w:val="fr-FR"/>
        </w:rPr>
        <w:t>Note</w:t>
      </w:r>
      <w:r w:rsidR="007B55AD" w:rsidRPr="0063107A">
        <w:rPr>
          <w:b/>
          <w:lang w:val="fr-FR"/>
        </w:rPr>
        <w:t xml:space="preserve"> </w:t>
      </w:r>
      <w:r w:rsidRPr="0063107A">
        <w:rPr>
          <w:b/>
          <w:lang w:val="fr-FR"/>
        </w:rPr>
        <w:t>:</w:t>
      </w:r>
      <w:r w:rsidRPr="0063107A">
        <w:rPr>
          <w:lang w:val="fr-FR"/>
        </w:rPr>
        <w:t xml:space="preserve"> </w:t>
      </w:r>
      <w:r w:rsidR="007B55AD" w:rsidRPr="0063107A">
        <w:rPr>
          <w:lang w:val="fr-FR"/>
        </w:rPr>
        <w:t xml:space="preserve">La liste de contrôle n’est pas un jugement de votre organisation, mais plutôt un outil pour l’auto-évaluation. Elle permet au Groupe de </w:t>
      </w:r>
      <w:r w:rsidR="0012176F" w:rsidRPr="0063107A">
        <w:rPr>
          <w:lang w:val="fr-FR"/>
        </w:rPr>
        <w:t>t</w:t>
      </w:r>
      <w:r w:rsidR="007B55AD" w:rsidRPr="0063107A">
        <w:rPr>
          <w:lang w:val="fr-FR"/>
        </w:rPr>
        <w:t xml:space="preserve">ravail SMPE d’identifier les domaines dans lesquels un soutien est nécessaire et de suivre l’utilisation globale des SMPE. </w:t>
      </w:r>
      <w:r w:rsidR="007B55AD" w:rsidRPr="0063107A">
        <w:rPr>
          <w:b/>
          <w:bCs/>
          <w:lang w:val="fr-FR"/>
        </w:rPr>
        <w:t xml:space="preserve">La réponse individuelle de votre organisation ne sera ni publiée ni partagée. </w:t>
      </w:r>
    </w:p>
    <w:p w14:paraId="0C4CB6D7" w14:textId="7760A7B0" w:rsidR="00FC5830" w:rsidRPr="0063107A" w:rsidRDefault="00434965" w:rsidP="0093576C">
      <w:pPr>
        <w:pStyle w:val="Heading11"/>
        <w:numPr>
          <w:ilvl w:val="0"/>
          <w:numId w:val="0"/>
        </w:numPr>
        <w:ind w:left="360" w:hanging="360"/>
        <w:rPr>
          <w:lang w:val="fr-FR"/>
        </w:rPr>
      </w:pPr>
      <w:r w:rsidRPr="0063107A">
        <w:rPr>
          <w:lang w:val="fr-FR"/>
        </w:rPr>
        <w:t>liste de contr</w:t>
      </w:r>
      <w:r w:rsidR="00D8519E" w:rsidRPr="0063107A">
        <w:rPr>
          <w:lang w:val="fr-FR"/>
        </w:rPr>
        <w:t>Ô</w:t>
      </w:r>
      <w:r w:rsidRPr="0063107A">
        <w:rPr>
          <w:lang w:val="fr-FR"/>
        </w:rPr>
        <w:t>le pour les organisations</w:t>
      </w:r>
    </w:p>
    <w:p w14:paraId="6188C2B2" w14:textId="77777777" w:rsidR="0093576C" w:rsidRPr="0063107A" w:rsidRDefault="0093576C" w:rsidP="0093576C">
      <w:pPr>
        <w:rPr>
          <w:b/>
          <w:sz w:val="16"/>
          <w:szCs w:val="16"/>
          <w:lang w:val="fr-FR"/>
        </w:rPr>
      </w:pPr>
    </w:p>
    <w:p w14:paraId="0DDB4B63" w14:textId="7BD26D00" w:rsidR="0093576C" w:rsidRPr="0063107A" w:rsidRDefault="0093576C" w:rsidP="0093576C">
      <w:pPr>
        <w:rPr>
          <w:lang w:val="fr-FR"/>
        </w:rPr>
      </w:pPr>
      <w:r w:rsidRPr="0063107A">
        <w:rPr>
          <w:b/>
          <w:lang w:val="fr-FR"/>
        </w:rPr>
        <w:t>N</w:t>
      </w:r>
      <w:r w:rsidR="00434965" w:rsidRPr="0063107A">
        <w:rPr>
          <w:b/>
          <w:lang w:val="fr-FR"/>
        </w:rPr>
        <w:t xml:space="preserve">om de votre organisation </w:t>
      </w:r>
      <w:r w:rsidRPr="0063107A">
        <w:rPr>
          <w:b/>
          <w:lang w:val="fr-FR"/>
        </w:rPr>
        <w:t>:</w:t>
      </w:r>
      <w:r w:rsidRPr="0063107A">
        <w:rPr>
          <w:lang w:val="fr-FR"/>
        </w:rPr>
        <w:t xml:space="preserve"> ________________________________________________</w:t>
      </w:r>
    </w:p>
    <w:p w14:paraId="1776C6DE" w14:textId="77777777" w:rsidR="00A54D53" w:rsidRPr="0063107A" w:rsidRDefault="00A54D53" w:rsidP="0093576C">
      <w:pPr>
        <w:rPr>
          <w:b/>
          <w:sz w:val="16"/>
          <w:szCs w:val="16"/>
          <w:lang w:val="fr-FR"/>
        </w:rPr>
      </w:pPr>
    </w:p>
    <w:p w14:paraId="45243E31" w14:textId="7C434B82" w:rsidR="0093576C" w:rsidRPr="0063107A" w:rsidRDefault="00434965" w:rsidP="0093576C">
      <w:pPr>
        <w:rPr>
          <w:lang w:val="fr-FR"/>
        </w:rPr>
      </w:pPr>
      <w:r w:rsidRPr="0063107A">
        <w:rPr>
          <w:b/>
          <w:lang w:val="fr-FR"/>
        </w:rPr>
        <w:t xml:space="preserve">Quel niveau de l’organisation cette liste de contrôle représente-t-elle ? </w:t>
      </w:r>
    </w:p>
    <w:p w14:paraId="1A72B0C0" w14:textId="4E4EA6FA" w:rsidR="0093576C" w:rsidRPr="0063107A" w:rsidRDefault="0093576C" w:rsidP="0093576C">
      <w:pPr>
        <w:rPr>
          <w:lang w:val="fr-FR"/>
        </w:rPr>
      </w:pPr>
      <w:r w:rsidRPr="0063107A">
        <w:rPr>
          <w:lang w:val="fr-FR"/>
        </w:rPr>
        <w:t xml:space="preserve">__   </w:t>
      </w:r>
      <w:r w:rsidR="00434965" w:rsidRPr="0063107A">
        <w:rPr>
          <w:lang w:val="fr-FR"/>
        </w:rPr>
        <w:t xml:space="preserve">Siège </w:t>
      </w:r>
      <w:r w:rsidRPr="0063107A">
        <w:rPr>
          <w:lang w:val="fr-FR"/>
        </w:rPr>
        <w:tab/>
      </w:r>
      <w:r w:rsidRPr="0063107A">
        <w:rPr>
          <w:lang w:val="fr-FR"/>
        </w:rPr>
        <w:tab/>
      </w:r>
      <w:r w:rsidR="00434965" w:rsidRPr="0063107A">
        <w:rPr>
          <w:lang w:val="fr-FR"/>
        </w:rPr>
        <w:t xml:space="preserve">                         </w:t>
      </w:r>
      <w:r w:rsidRPr="0063107A">
        <w:rPr>
          <w:lang w:val="fr-FR"/>
        </w:rPr>
        <w:t xml:space="preserve">__   </w:t>
      </w:r>
      <w:r w:rsidR="00434965" w:rsidRPr="0063107A">
        <w:rPr>
          <w:lang w:val="fr-FR"/>
        </w:rPr>
        <w:t>Bureau pays</w:t>
      </w:r>
      <w:r w:rsidRPr="0063107A">
        <w:rPr>
          <w:lang w:val="fr-FR"/>
        </w:rPr>
        <w:tab/>
      </w:r>
      <w:r w:rsidRPr="0063107A">
        <w:rPr>
          <w:lang w:val="fr-FR"/>
        </w:rPr>
        <w:tab/>
      </w:r>
      <w:r w:rsidRPr="0063107A">
        <w:rPr>
          <w:lang w:val="fr-FR"/>
        </w:rPr>
        <w:tab/>
      </w:r>
    </w:p>
    <w:p w14:paraId="3CF36C26" w14:textId="2A8BFF02" w:rsidR="0093576C" w:rsidRPr="0063107A" w:rsidRDefault="0093576C" w:rsidP="0093576C">
      <w:pPr>
        <w:rPr>
          <w:lang w:val="fr-FR"/>
        </w:rPr>
      </w:pPr>
      <w:r w:rsidRPr="0063107A">
        <w:rPr>
          <w:lang w:val="fr-FR"/>
        </w:rPr>
        <w:t xml:space="preserve">__   </w:t>
      </w:r>
      <w:r w:rsidR="00434965" w:rsidRPr="0063107A">
        <w:rPr>
          <w:lang w:val="fr-FR"/>
        </w:rPr>
        <w:t>Bureau régional</w:t>
      </w:r>
      <w:r w:rsidRPr="0063107A">
        <w:rPr>
          <w:lang w:val="fr-FR"/>
        </w:rPr>
        <w:tab/>
      </w:r>
      <w:r w:rsidRPr="0063107A">
        <w:rPr>
          <w:lang w:val="fr-FR"/>
        </w:rPr>
        <w:tab/>
        <w:t xml:space="preserve">       </w:t>
      </w:r>
      <w:r w:rsidR="00434965" w:rsidRPr="0063107A">
        <w:rPr>
          <w:lang w:val="fr-FR"/>
        </w:rPr>
        <w:t>Autre</w:t>
      </w:r>
      <w:r w:rsidRPr="0063107A">
        <w:rPr>
          <w:lang w:val="fr-FR"/>
        </w:rPr>
        <w:t xml:space="preserve"> (</w:t>
      </w:r>
      <w:r w:rsidR="00434965" w:rsidRPr="0063107A">
        <w:rPr>
          <w:lang w:val="fr-FR"/>
        </w:rPr>
        <w:t>Veuillez expliquer</w:t>
      </w:r>
      <w:r w:rsidRPr="0063107A">
        <w:rPr>
          <w:lang w:val="fr-FR"/>
        </w:rPr>
        <w:t>) _________________</w:t>
      </w:r>
    </w:p>
    <w:p w14:paraId="063BD146" w14:textId="77777777" w:rsidR="00FC5830" w:rsidRPr="0063107A" w:rsidRDefault="00FC5830" w:rsidP="00FC5830">
      <w:pPr>
        <w:rPr>
          <w:lang w:val="fr-FR"/>
        </w:rPr>
      </w:pPr>
    </w:p>
    <w:tbl>
      <w:tblPr>
        <w:tblW w:w="13312" w:type="dxa"/>
        <w:tblLayout w:type="fixed"/>
        <w:tblLook w:val="0000" w:firstRow="0" w:lastRow="0" w:firstColumn="0" w:lastColumn="0" w:noHBand="0" w:noVBand="0"/>
      </w:tblPr>
      <w:tblGrid>
        <w:gridCol w:w="2843"/>
        <w:gridCol w:w="1390"/>
        <w:gridCol w:w="1304"/>
        <w:gridCol w:w="1275"/>
        <w:gridCol w:w="1418"/>
        <w:gridCol w:w="5082"/>
      </w:tblGrid>
      <w:tr w:rsidR="003306BF" w:rsidRPr="0063107A" w14:paraId="0C625BB6" w14:textId="77777777" w:rsidTr="007F4AC7">
        <w:tc>
          <w:tcPr>
            <w:tcW w:w="2843" w:type="dxa"/>
            <w:tcBorders>
              <w:top w:val="single" w:sz="6" w:space="0" w:color="000000"/>
              <w:left w:val="single" w:sz="6" w:space="0" w:color="000000"/>
              <w:bottom w:val="single" w:sz="18" w:space="0" w:color="000000"/>
              <w:right w:val="single" w:sz="6" w:space="0" w:color="000000"/>
            </w:tcBorders>
            <w:shd w:val="clear" w:color="auto" w:fill="97467C" w:themeFill="accent2"/>
          </w:tcPr>
          <w:p w14:paraId="4BB05E78" w14:textId="77777777" w:rsidR="00836004" w:rsidRPr="0063107A" w:rsidRDefault="00836004" w:rsidP="006568BB">
            <w:pPr>
              <w:widowControl w:val="0"/>
              <w:spacing w:after="0" w:line="240" w:lineRule="auto"/>
              <w:rPr>
                <w:rFonts w:eastAsia="Helvetica Neue Light" w:cs="Helvetica Neue Light"/>
                <w:b/>
                <w:color w:val="FFFFFF" w:themeColor="background1"/>
                <w:sz w:val="24"/>
                <w:szCs w:val="24"/>
                <w:lang w:val="fr-FR" w:eastAsia="en-CA"/>
              </w:rPr>
            </w:pPr>
          </w:p>
          <w:p w14:paraId="17B96854" w14:textId="278B56AD" w:rsidR="003306BF" w:rsidRPr="0063107A" w:rsidRDefault="00434965" w:rsidP="006568BB">
            <w:pPr>
              <w:widowControl w:val="0"/>
              <w:spacing w:after="0" w:line="240" w:lineRule="auto"/>
              <w:rPr>
                <w:rFonts w:eastAsia="Helvetica Neue Light" w:cs="Helvetica Neue Light"/>
                <w:b/>
                <w:color w:val="FFFFFF" w:themeColor="background1"/>
                <w:sz w:val="24"/>
                <w:szCs w:val="24"/>
                <w:lang w:val="fr-FR" w:eastAsia="en-CA"/>
              </w:rPr>
            </w:pPr>
            <w:r w:rsidRPr="0063107A">
              <w:rPr>
                <w:rFonts w:eastAsia="Helvetica Neue Light" w:cs="Helvetica Neue Light"/>
                <w:b/>
                <w:color w:val="FFFFFF" w:themeColor="background1"/>
                <w:sz w:val="24"/>
                <w:szCs w:val="24"/>
                <w:lang w:val="fr-FR" w:eastAsia="en-CA"/>
              </w:rPr>
              <w:t xml:space="preserve">Critère </w:t>
            </w:r>
          </w:p>
        </w:tc>
        <w:tc>
          <w:tcPr>
            <w:tcW w:w="1390" w:type="dxa"/>
            <w:tcBorders>
              <w:top w:val="single" w:sz="6" w:space="0" w:color="000000"/>
              <w:left w:val="single" w:sz="6" w:space="0" w:color="000000"/>
              <w:bottom w:val="single" w:sz="18" w:space="0" w:color="000000"/>
              <w:right w:val="single" w:sz="6" w:space="0" w:color="000000"/>
            </w:tcBorders>
            <w:shd w:val="clear" w:color="auto" w:fill="97467C" w:themeFill="accent2"/>
          </w:tcPr>
          <w:p w14:paraId="4824F3F1" w14:textId="77777777" w:rsidR="00836004" w:rsidRPr="0063107A" w:rsidRDefault="00836004" w:rsidP="006568BB">
            <w:pPr>
              <w:widowControl w:val="0"/>
              <w:spacing w:after="0" w:line="240" w:lineRule="auto"/>
              <w:rPr>
                <w:rFonts w:eastAsia="Helvetica Neue Light" w:cs="Helvetica Neue Light"/>
                <w:b/>
                <w:color w:val="FFFFFF" w:themeColor="background1"/>
                <w:sz w:val="24"/>
                <w:szCs w:val="24"/>
                <w:lang w:val="fr-FR" w:eastAsia="en-CA"/>
              </w:rPr>
            </w:pPr>
          </w:p>
          <w:p w14:paraId="3EE41D3B" w14:textId="257CBE0B" w:rsidR="003306BF" w:rsidRPr="0063107A" w:rsidRDefault="00EB627A" w:rsidP="006568BB">
            <w:pPr>
              <w:widowControl w:val="0"/>
              <w:spacing w:after="0" w:line="240" w:lineRule="auto"/>
              <w:rPr>
                <w:rFonts w:eastAsia="Helvetica Neue Light" w:cs="Helvetica Neue Light"/>
                <w:b/>
                <w:color w:val="FFFFFF" w:themeColor="background1"/>
                <w:sz w:val="24"/>
                <w:szCs w:val="24"/>
                <w:lang w:val="fr-FR" w:eastAsia="en-CA"/>
              </w:rPr>
            </w:pPr>
            <w:r w:rsidRPr="0063107A">
              <w:rPr>
                <w:rFonts w:eastAsia="Helvetica Neue Light" w:cs="Helvetica Neue Light"/>
                <w:b/>
                <w:color w:val="FFFFFF" w:themeColor="background1"/>
                <w:sz w:val="24"/>
                <w:szCs w:val="24"/>
                <w:lang w:val="fr-FR" w:eastAsia="en-CA"/>
              </w:rPr>
              <w:t xml:space="preserve">Sur la bonne voie/ </w:t>
            </w:r>
            <w:r w:rsidR="00434965" w:rsidRPr="0063107A">
              <w:rPr>
                <w:rFonts w:eastAsia="Helvetica Neue Light" w:cs="Helvetica Neue Light"/>
                <w:b/>
                <w:color w:val="FFFFFF" w:themeColor="background1"/>
                <w:sz w:val="24"/>
                <w:szCs w:val="24"/>
                <w:lang w:val="fr-FR" w:eastAsia="en-CA"/>
              </w:rPr>
              <w:t>En cours</w:t>
            </w:r>
          </w:p>
          <w:p w14:paraId="50423B8C" w14:textId="5E474BA4" w:rsidR="003306BF" w:rsidRPr="0063107A" w:rsidRDefault="00434965" w:rsidP="006568BB">
            <w:pPr>
              <w:widowControl w:val="0"/>
              <w:spacing w:after="0" w:line="240" w:lineRule="auto"/>
              <w:rPr>
                <w:rFonts w:eastAsia="Helvetica Neue Light" w:cs="Helvetica Neue Light"/>
                <w:i/>
                <w:color w:val="FFFFFF" w:themeColor="background1"/>
                <w:sz w:val="24"/>
                <w:szCs w:val="24"/>
                <w:lang w:val="fr-FR" w:eastAsia="en-CA"/>
              </w:rPr>
            </w:pPr>
            <w:r w:rsidRPr="0063107A">
              <w:rPr>
                <w:rFonts w:eastAsia="Helvetica Neue Light" w:cs="Helvetica Neue Light"/>
                <w:i/>
                <w:color w:val="FFFFFF" w:themeColor="background1"/>
                <w:sz w:val="24"/>
                <w:szCs w:val="24"/>
                <w:lang w:val="fr-FR" w:eastAsia="en-CA"/>
              </w:rPr>
              <w:t xml:space="preserve">Indicateurs en italique – pour cocher la case, la majorité </w:t>
            </w:r>
            <w:r w:rsidR="00EB627A" w:rsidRPr="0063107A">
              <w:rPr>
                <w:rFonts w:eastAsia="Helvetica Neue Light" w:cs="Helvetica Neue Light"/>
                <w:i/>
                <w:color w:val="FFFFFF" w:themeColor="background1"/>
                <w:sz w:val="24"/>
                <w:szCs w:val="24"/>
                <w:lang w:val="fr-FR" w:eastAsia="en-CA"/>
              </w:rPr>
              <w:t>doit s’appliquer</w:t>
            </w:r>
            <w:r w:rsidRPr="0063107A">
              <w:rPr>
                <w:rFonts w:eastAsia="Helvetica Neue Light" w:cs="Helvetica Neue Light"/>
                <w:i/>
                <w:color w:val="FFFFFF" w:themeColor="background1"/>
                <w:sz w:val="24"/>
                <w:szCs w:val="24"/>
                <w:lang w:val="fr-FR" w:eastAsia="en-CA"/>
              </w:rPr>
              <w:t xml:space="preserve"> </w:t>
            </w:r>
          </w:p>
          <w:p w14:paraId="17F33EE8" w14:textId="77777777" w:rsidR="003306BF" w:rsidRPr="0063107A" w:rsidRDefault="003306BF" w:rsidP="003306BF">
            <w:pPr>
              <w:widowControl w:val="0"/>
              <w:spacing w:after="0" w:line="240" w:lineRule="auto"/>
              <w:jc w:val="center"/>
              <w:rPr>
                <w:rFonts w:eastAsia="Helvetica Neue Light" w:cs="Helvetica Neue Light"/>
                <w:i/>
                <w:color w:val="FFFFFF" w:themeColor="background1"/>
                <w:sz w:val="24"/>
                <w:szCs w:val="24"/>
                <w:lang w:val="fr-FR" w:eastAsia="en-CA"/>
              </w:rPr>
            </w:pPr>
          </w:p>
        </w:tc>
        <w:tc>
          <w:tcPr>
            <w:tcW w:w="1304" w:type="dxa"/>
            <w:tcBorders>
              <w:top w:val="single" w:sz="6" w:space="0" w:color="000000"/>
              <w:left w:val="single" w:sz="6" w:space="0" w:color="000000"/>
              <w:bottom w:val="single" w:sz="18" w:space="0" w:color="000000"/>
              <w:right w:val="single" w:sz="6" w:space="0" w:color="000000"/>
            </w:tcBorders>
            <w:shd w:val="clear" w:color="auto" w:fill="97467C" w:themeFill="accent2"/>
          </w:tcPr>
          <w:p w14:paraId="77CE8CF5" w14:textId="77777777" w:rsidR="00836004" w:rsidRPr="0063107A" w:rsidRDefault="00836004" w:rsidP="006568BB">
            <w:pPr>
              <w:widowControl w:val="0"/>
              <w:spacing w:after="0" w:line="240" w:lineRule="auto"/>
              <w:rPr>
                <w:rFonts w:eastAsia="Helvetica Neue Light" w:cs="Helvetica Neue Light"/>
                <w:b/>
                <w:color w:val="FFFFFF" w:themeColor="background1"/>
                <w:sz w:val="24"/>
                <w:szCs w:val="24"/>
                <w:lang w:val="fr-FR" w:eastAsia="en-CA"/>
              </w:rPr>
            </w:pPr>
          </w:p>
          <w:p w14:paraId="69C103F9" w14:textId="26913F06" w:rsidR="003306BF" w:rsidRPr="0063107A" w:rsidRDefault="00486916" w:rsidP="0063107A">
            <w:pPr>
              <w:widowControl w:val="0"/>
              <w:spacing w:after="0" w:line="240" w:lineRule="auto"/>
              <w:rPr>
                <w:rFonts w:eastAsia="Helvetica Neue Light" w:cs="Helvetica Neue Light"/>
                <w:b/>
                <w:color w:val="FFFFFF" w:themeColor="background1"/>
                <w:sz w:val="24"/>
                <w:szCs w:val="24"/>
                <w:lang w:val="fr-FR" w:eastAsia="en-CA"/>
              </w:rPr>
            </w:pPr>
            <w:r w:rsidRPr="0063107A">
              <w:rPr>
                <w:rFonts w:eastAsia="Helvetica Neue Light" w:cs="Helvetica Neue Light"/>
                <w:b/>
                <w:iCs/>
                <w:color w:val="FFFFFF" w:themeColor="background1"/>
                <w:sz w:val="24"/>
                <w:szCs w:val="24"/>
                <w:lang w:val="fr-FR" w:eastAsia="en-CA"/>
              </w:rPr>
              <w:t>En progression</w:t>
            </w:r>
            <w:r w:rsidR="00EB627A" w:rsidRPr="0063107A">
              <w:rPr>
                <w:rFonts w:eastAsia="Helvetica Neue Light" w:cs="Helvetica Neue Light"/>
                <w:b/>
                <w:color w:val="FFFFFF" w:themeColor="background1"/>
                <w:sz w:val="24"/>
                <w:szCs w:val="24"/>
                <w:lang w:val="fr-FR" w:eastAsia="en-CA"/>
              </w:rPr>
              <w:t xml:space="preserve">/ </w:t>
            </w:r>
            <w:r w:rsidR="00DF7DA4" w:rsidRPr="0063107A">
              <w:rPr>
                <w:rFonts w:eastAsia="Helvetica Neue Light" w:cs="Helvetica Neue Light"/>
                <w:b/>
                <w:color w:val="FFFFFF" w:themeColor="background1"/>
                <w:sz w:val="24"/>
                <w:szCs w:val="24"/>
                <w:lang w:val="fr-FR" w:eastAsia="en-CA"/>
              </w:rPr>
              <w:t xml:space="preserve">partiellement </w:t>
            </w:r>
            <w:r w:rsidR="0063107A">
              <w:rPr>
                <w:rFonts w:eastAsia="Helvetica Neue Light" w:cs="Helvetica Neue Light"/>
                <w:b/>
                <w:color w:val="FFFFFF" w:themeColor="background1"/>
                <w:sz w:val="24"/>
                <w:szCs w:val="24"/>
                <w:lang w:val="fr-FR" w:eastAsia="en-CA"/>
              </w:rPr>
              <w:t>sur la bonne voie</w:t>
            </w:r>
          </w:p>
        </w:tc>
        <w:tc>
          <w:tcPr>
            <w:tcW w:w="1275" w:type="dxa"/>
            <w:tcBorders>
              <w:top w:val="single" w:sz="6" w:space="0" w:color="000000"/>
              <w:left w:val="single" w:sz="6" w:space="0" w:color="000000"/>
              <w:bottom w:val="single" w:sz="18" w:space="0" w:color="000000"/>
              <w:right w:val="single" w:sz="6" w:space="0" w:color="000000"/>
            </w:tcBorders>
            <w:shd w:val="clear" w:color="auto" w:fill="97467C" w:themeFill="accent2"/>
          </w:tcPr>
          <w:p w14:paraId="4A02887E" w14:textId="77777777" w:rsidR="00836004" w:rsidRPr="0063107A" w:rsidRDefault="00836004" w:rsidP="006568BB">
            <w:pPr>
              <w:widowControl w:val="0"/>
              <w:spacing w:after="0" w:line="240" w:lineRule="auto"/>
              <w:rPr>
                <w:rFonts w:eastAsia="Helvetica Neue Light" w:cs="Helvetica Neue Light"/>
                <w:b/>
                <w:color w:val="FFFFFF" w:themeColor="background1"/>
                <w:sz w:val="24"/>
                <w:szCs w:val="24"/>
                <w:lang w:val="fr-FR" w:eastAsia="en-CA"/>
              </w:rPr>
            </w:pPr>
          </w:p>
          <w:p w14:paraId="2CC2626A" w14:textId="0DDDC7C2" w:rsidR="003306BF" w:rsidRPr="0063107A" w:rsidRDefault="00EB627A" w:rsidP="00DF7DA4">
            <w:pPr>
              <w:widowControl w:val="0"/>
              <w:spacing w:after="0" w:line="240" w:lineRule="auto"/>
              <w:rPr>
                <w:rFonts w:eastAsia="Helvetica Neue Light" w:cs="Helvetica Neue Light"/>
                <w:b/>
                <w:color w:val="FFFFFF" w:themeColor="background1"/>
                <w:sz w:val="24"/>
                <w:szCs w:val="24"/>
                <w:lang w:val="fr-FR" w:eastAsia="en-CA"/>
              </w:rPr>
            </w:pPr>
            <w:r w:rsidRPr="0063107A">
              <w:rPr>
                <w:rFonts w:eastAsia="Helvetica Neue Light" w:cs="Helvetica Neue Light"/>
                <w:b/>
                <w:color w:val="FFFFFF" w:themeColor="background1"/>
                <w:sz w:val="24"/>
                <w:szCs w:val="24"/>
                <w:lang w:val="fr-FR" w:eastAsia="en-CA"/>
              </w:rPr>
              <w:t xml:space="preserve">Pas en </w:t>
            </w:r>
            <w:r w:rsidR="00DF7DA4" w:rsidRPr="0063107A">
              <w:rPr>
                <w:rFonts w:eastAsia="Helvetica Neue Light" w:cs="Helvetica Neue Light"/>
                <w:b/>
                <w:color w:val="FFFFFF" w:themeColor="background1"/>
                <w:sz w:val="24"/>
                <w:szCs w:val="24"/>
                <w:lang w:val="fr-FR" w:eastAsia="en-CA"/>
              </w:rPr>
              <w:t>bonne voie</w:t>
            </w:r>
          </w:p>
        </w:tc>
        <w:tc>
          <w:tcPr>
            <w:tcW w:w="1418" w:type="dxa"/>
            <w:tcBorders>
              <w:top w:val="single" w:sz="6" w:space="0" w:color="000000"/>
              <w:left w:val="single" w:sz="6" w:space="0" w:color="000000"/>
              <w:bottom w:val="single" w:sz="18" w:space="0" w:color="000000"/>
              <w:right w:val="single" w:sz="6" w:space="0" w:color="000000"/>
            </w:tcBorders>
            <w:shd w:val="clear" w:color="auto" w:fill="97467C" w:themeFill="accent2"/>
          </w:tcPr>
          <w:p w14:paraId="5E3B1C6B" w14:textId="77777777" w:rsidR="00836004" w:rsidRPr="0063107A" w:rsidRDefault="00836004" w:rsidP="006568BB">
            <w:pPr>
              <w:widowControl w:val="0"/>
              <w:spacing w:after="0" w:line="240" w:lineRule="auto"/>
              <w:rPr>
                <w:rFonts w:eastAsia="Helvetica Neue Light" w:cs="Helvetica Neue Light"/>
                <w:b/>
                <w:color w:val="FFFFFF" w:themeColor="background1"/>
                <w:sz w:val="24"/>
                <w:szCs w:val="24"/>
                <w:lang w:val="fr-FR" w:eastAsia="en-CA"/>
              </w:rPr>
            </w:pPr>
          </w:p>
          <w:p w14:paraId="3846591F" w14:textId="4D63AB5B" w:rsidR="003306BF" w:rsidRPr="0063107A" w:rsidRDefault="00EB627A" w:rsidP="006568BB">
            <w:pPr>
              <w:widowControl w:val="0"/>
              <w:spacing w:after="0" w:line="240" w:lineRule="auto"/>
              <w:rPr>
                <w:rFonts w:eastAsia="Helvetica Neue Light" w:cs="Helvetica Neue Light"/>
                <w:b/>
                <w:color w:val="FFFFFF" w:themeColor="background1"/>
                <w:sz w:val="24"/>
                <w:szCs w:val="24"/>
                <w:lang w:val="fr-FR" w:eastAsia="en-CA"/>
              </w:rPr>
            </w:pPr>
            <w:r w:rsidRPr="0063107A">
              <w:rPr>
                <w:rFonts w:eastAsia="Helvetica Neue Light" w:cs="Helvetica Neue Light"/>
                <w:b/>
                <w:color w:val="FFFFFF" w:themeColor="background1"/>
                <w:sz w:val="24"/>
                <w:szCs w:val="24"/>
                <w:lang w:val="fr-FR" w:eastAsia="en-CA"/>
              </w:rPr>
              <w:t>Pas applicable</w:t>
            </w:r>
          </w:p>
        </w:tc>
        <w:tc>
          <w:tcPr>
            <w:tcW w:w="5082" w:type="dxa"/>
            <w:tcBorders>
              <w:top w:val="single" w:sz="6" w:space="0" w:color="000000"/>
              <w:left w:val="single" w:sz="6" w:space="0" w:color="000000"/>
              <w:bottom w:val="single" w:sz="18" w:space="0" w:color="000000"/>
              <w:right w:val="single" w:sz="6" w:space="0" w:color="000000"/>
            </w:tcBorders>
            <w:shd w:val="clear" w:color="auto" w:fill="97467C" w:themeFill="accent2"/>
          </w:tcPr>
          <w:p w14:paraId="1CBE1C20" w14:textId="77777777" w:rsidR="00836004" w:rsidRPr="0063107A" w:rsidRDefault="00836004" w:rsidP="006568BB">
            <w:pPr>
              <w:widowControl w:val="0"/>
              <w:spacing w:after="0" w:line="240" w:lineRule="auto"/>
              <w:rPr>
                <w:rFonts w:eastAsia="Helvetica Neue Light" w:cs="Helvetica Neue Light"/>
                <w:b/>
                <w:color w:val="FFFFFF" w:themeColor="background1"/>
                <w:sz w:val="24"/>
                <w:szCs w:val="24"/>
                <w:lang w:val="fr-FR" w:eastAsia="en-CA"/>
              </w:rPr>
            </w:pPr>
          </w:p>
          <w:p w14:paraId="7DD5C137" w14:textId="691BDF5A" w:rsidR="003306BF" w:rsidRPr="0063107A" w:rsidRDefault="00EB627A" w:rsidP="006568BB">
            <w:pPr>
              <w:widowControl w:val="0"/>
              <w:spacing w:after="0" w:line="240" w:lineRule="auto"/>
              <w:rPr>
                <w:rFonts w:eastAsia="Helvetica Neue Light" w:cs="Helvetica Neue Light"/>
                <w:b/>
                <w:color w:val="FFFFFF" w:themeColor="background1"/>
                <w:sz w:val="24"/>
                <w:szCs w:val="24"/>
                <w:lang w:val="fr-FR" w:eastAsia="en-CA"/>
              </w:rPr>
            </w:pPr>
            <w:r w:rsidRPr="0063107A">
              <w:rPr>
                <w:rFonts w:eastAsia="Helvetica Neue Light" w:cs="Helvetica Neue Light"/>
                <w:b/>
                <w:color w:val="FFFFFF" w:themeColor="background1"/>
                <w:sz w:val="24"/>
                <w:szCs w:val="24"/>
                <w:lang w:val="fr-FR" w:eastAsia="en-CA"/>
              </w:rPr>
              <w:t>Explication et commentaire</w:t>
            </w:r>
          </w:p>
        </w:tc>
      </w:tr>
      <w:tr w:rsidR="003306BF" w:rsidRPr="0063107A" w14:paraId="5A3C6408" w14:textId="77777777" w:rsidTr="001362D4">
        <w:tc>
          <w:tcPr>
            <w:tcW w:w="2843" w:type="dxa"/>
            <w:tcBorders>
              <w:top w:val="single" w:sz="18" w:space="0" w:color="000000"/>
              <w:left w:val="single" w:sz="6" w:space="0" w:color="000000"/>
              <w:bottom w:val="single" w:sz="6" w:space="0" w:color="000000"/>
              <w:right w:val="single" w:sz="6" w:space="0" w:color="000000"/>
            </w:tcBorders>
            <w:shd w:val="clear" w:color="auto" w:fill="DAAFCC" w:themeFill="accent2" w:themeFillTint="66"/>
          </w:tcPr>
          <w:p w14:paraId="4449B6A4" w14:textId="77777777" w:rsidR="00836004" w:rsidRPr="0063107A" w:rsidRDefault="00836004" w:rsidP="003306BF">
            <w:pPr>
              <w:widowControl w:val="0"/>
              <w:spacing w:after="0" w:line="240" w:lineRule="auto"/>
              <w:rPr>
                <w:rFonts w:eastAsia="Helvetica Neue Light" w:cs="Helvetica Neue Light"/>
                <w:b/>
                <w:color w:val="FFFFFF"/>
                <w:lang w:val="fr-FR" w:eastAsia="en-CA"/>
              </w:rPr>
            </w:pPr>
          </w:p>
          <w:p w14:paraId="5AF08233" w14:textId="2A03E8D9" w:rsidR="003306BF" w:rsidRPr="0063107A" w:rsidRDefault="00434965" w:rsidP="003306BF">
            <w:pPr>
              <w:widowControl w:val="0"/>
              <w:spacing w:after="0" w:line="240" w:lineRule="auto"/>
              <w:rPr>
                <w:rFonts w:eastAsia="Helvetica Neue Light" w:cs="Helvetica Neue Light"/>
                <w:b/>
                <w:lang w:val="fr-FR" w:eastAsia="en-CA"/>
              </w:rPr>
            </w:pPr>
            <w:r w:rsidRPr="0063107A">
              <w:rPr>
                <w:rFonts w:eastAsia="Helvetica Neue Light" w:cs="Helvetica Neue Light"/>
                <w:b/>
                <w:lang w:val="fr-FR" w:eastAsia="en-CA"/>
              </w:rPr>
              <w:t xml:space="preserve">Politiques et </w:t>
            </w:r>
            <w:r w:rsidR="0012176F" w:rsidRPr="0063107A">
              <w:rPr>
                <w:rFonts w:eastAsia="Helvetica Neue Light" w:cs="Helvetica Neue Light"/>
                <w:b/>
                <w:lang w:val="fr-FR" w:eastAsia="en-CA"/>
              </w:rPr>
              <w:t>p</w:t>
            </w:r>
            <w:r w:rsidRPr="0063107A">
              <w:rPr>
                <w:rFonts w:eastAsia="Helvetica Neue Light" w:cs="Helvetica Neue Light"/>
                <w:b/>
                <w:lang w:val="fr-FR" w:eastAsia="en-CA"/>
              </w:rPr>
              <w:t>rocédures</w:t>
            </w:r>
          </w:p>
          <w:p w14:paraId="34650AFE" w14:textId="77777777" w:rsidR="00836004" w:rsidRPr="0063107A" w:rsidRDefault="00836004" w:rsidP="003306BF">
            <w:pPr>
              <w:widowControl w:val="0"/>
              <w:spacing w:after="0" w:line="240" w:lineRule="auto"/>
              <w:rPr>
                <w:rFonts w:eastAsia="Helvetica Neue Light" w:cs="Helvetica Neue Light"/>
                <w:color w:val="FFFFFF"/>
                <w:lang w:val="fr-FR" w:eastAsia="en-CA"/>
              </w:rPr>
            </w:pPr>
          </w:p>
        </w:tc>
        <w:tc>
          <w:tcPr>
            <w:tcW w:w="1390" w:type="dxa"/>
            <w:tcBorders>
              <w:top w:val="single" w:sz="18" w:space="0" w:color="000000"/>
              <w:left w:val="single" w:sz="6" w:space="0" w:color="000000"/>
              <w:bottom w:val="single" w:sz="6" w:space="0" w:color="000000"/>
              <w:right w:val="single" w:sz="6" w:space="0" w:color="000000"/>
            </w:tcBorders>
            <w:shd w:val="clear" w:color="auto" w:fill="DAAFCC" w:themeFill="accent2" w:themeFillTint="66"/>
          </w:tcPr>
          <w:p w14:paraId="23637CC1" w14:textId="77777777" w:rsidR="003306BF" w:rsidRPr="0063107A" w:rsidRDefault="003306BF" w:rsidP="003306BF">
            <w:pPr>
              <w:widowControl w:val="0"/>
              <w:spacing w:after="0" w:line="240" w:lineRule="auto"/>
              <w:rPr>
                <w:rFonts w:eastAsia="Helvetica Neue Light" w:cs="Helvetica Neue Light"/>
                <w:color w:val="FFFFFF"/>
                <w:lang w:val="fr-FR" w:eastAsia="en-CA"/>
              </w:rPr>
            </w:pPr>
          </w:p>
        </w:tc>
        <w:tc>
          <w:tcPr>
            <w:tcW w:w="1304" w:type="dxa"/>
            <w:tcBorders>
              <w:top w:val="single" w:sz="18" w:space="0" w:color="000000"/>
              <w:left w:val="single" w:sz="6" w:space="0" w:color="000000"/>
              <w:bottom w:val="single" w:sz="6" w:space="0" w:color="000000"/>
              <w:right w:val="single" w:sz="6" w:space="0" w:color="000000"/>
            </w:tcBorders>
            <w:shd w:val="clear" w:color="auto" w:fill="DAAFCC" w:themeFill="accent2" w:themeFillTint="66"/>
          </w:tcPr>
          <w:p w14:paraId="3AB5C0B8" w14:textId="77777777" w:rsidR="003306BF" w:rsidRPr="0063107A" w:rsidRDefault="003306BF" w:rsidP="003306BF">
            <w:pPr>
              <w:widowControl w:val="0"/>
              <w:spacing w:after="0" w:line="240" w:lineRule="auto"/>
              <w:rPr>
                <w:rFonts w:eastAsia="Helvetica Neue Light" w:cs="Helvetica Neue Light"/>
                <w:color w:val="FFFFFF"/>
                <w:lang w:val="fr-FR" w:eastAsia="en-CA"/>
              </w:rPr>
            </w:pPr>
          </w:p>
        </w:tc>
        <w:tc>
          <w:tcPr>
            <w:tcW w:w="1275" w:type="dxa"/>
            <w:tcBorders>
              <w:top w:val="single" w:sz="18" w:space="0" w:color="000000"/>
              <w:left w:val="single" w:sz="6" w:space="0" w:color="000000"/>
              <w:bottom w:val="single" w:sz="6" w:space="0" w:color="000000"/>
              <w:right w:val="single" w:sz="6" w:space="0" w:color="000000"/>
            </w:tcBorders>
            <w:shd w:val="clear" w:color="auto" w:fill="DAAFCC" w:themeFill="accent2" w:themeFillTint="66"/>
          </w:tcPr>
          <w:p w14:paraId="69AF2D0E" w14:textId="77777777" w:rsidR="003306BF" w:rsidRPr="0063107A" w:rsidRDefault="003306BF" w:rsidP="003306BF">
            <w:pPr>
              <w:widowControl w:val="0"/>
              <w:spacing w:after="0" w:line="240" w:lineRule="auto"/>
              <w:rPr>
                <w:rFonts w:eastAsia="Helvetica Neue Light" w:cs="Helvetica Neue Light"/>
                <w:color w:val="FFFFFF"/>
                <w:lang w:val="fr-FR" w:eastAsia="en-CA"/>
              </w:rPr>
            </w:pPr>
          </w:p>
        </w:tc>
        <w:tc>
          <w:tcPr>
            <w:tcW w:w="1418" w:type="dxa"/>
            <w:tcBorders>
              <w:top w:val="single" w:sz="18" w:space="0" w:color="000000"/>
              <w:left w:val="single" w:sz="6" w:space="0" w:color="000000"/>
              <w:bottom w:val="single" w:sz="6" w:space="0" w:color="000000"/>
              <w:right w:val="single" w:sz="6" w:space="0" w:color="000000"/>
            </w:tcBorders>
            <w:shd w:val="clear" w:color="auto" w:fill="DAAFCC" w:themeFill="accent2" w:themeFillTint="66"/>
          </w:tcPr>
          <w:p w14:paraId="0060669B" w14:textId="77777777" w:rsidR="003306BF" w:rsidRPr="0063107A" w:rsidRDefault="003306BF" w:rsidP="003306BF">
            <w:pPr>
              <w:widowControl w:val="0"/>
              <w:spacing w:after="0" w:line="240" w:lineRule="auto"/>
              <w:rPr>
                <w:rFonts w:eastAsia="Helvetica Neue Light" w:cs="Helvetica Neue Light"/>
                <w:color w:val="FFFFFF"/>
                <w:lang w:val="fr-FR" w:eastAsia="en-CA"/>
              </w:rPr>
            </w:pPr>
          </w:p>
        </w:tc>
        <w:tc>
          <w:tcPr>
            <w:tcW w:w="5082" w:type="dxa"/>
            <w:tcBorders>
              <w:top w:val="single" w:sz="18" w:space="0" w:color="000000"/>
              <w:left w:val="single" w:sz="6" w:space="0" w:color="000000"/>
              <w:bottom w:val="single" w:sz="6" w:space="0" w:color="000000"/>
              <w:right w:val="single" w:sz="6" w:space="0" w:color="000000"/>
            </w:tcBorders>
            <w:shd w:val="clear" w:color="auto" w:fill="DAAFCC" w:themeFill="accent2" w:themeFillTint="66"/>
          </w:tcPr>
          <w:p w14:paraId="0D4CE6BC" w14:textId="77777777" w:rsidR="003306BF" w:rsidRPr="0063107A" w:rsidRDefault="003306BF" w:rsidP="003306BF">
            <w:pPr>
              <w:widowControl w:val="0"/>
              <w:spacing w:after="0" w:line="240" w:lineRule="auto"/>
              <w:rPr>
                <w:rFonts w:eastAsia="Helvetica Neue Light" w:cs="Helvetica Neue Light"/>
                <w:color w:val="FFFFFF"/>
                <w:lang w:val="fr-FR" w:eastAsia="en-CA"/>
              </w:rPr>
            </w:pPr>
          </w:p>
        </w:tc>
      </w:tr>
      <w:tr w:rsidR="003306BF" w:rsidRPr="0063107A" w14:paraId="32D22119" w14:textId="77777777" w:rsidTr="003306BF">
        <w:trPr>
          <w:trHeight w:val="1134"/>
        </w:trPr>
        <w:tc>
          <w:tcPr>
            <w:tcW w:w="2843" w:type="dxa"/>
            <w:tcBorders>
              <w:top w:val="single" w:sz="6" w:space="0" w:color="000000"/>
              <w:left w:val="single" w:sz="6" w:space="0" w:color="000000"/>
              <w:bottom w:val="single" w:sz="6" w:space="0" w:color="000000"/>
              <w:right w:val="single" w:sz="6" w:space="0" w:color="000000"/>
            </w:tcBorders>
          </w:tcPr>
          <w:p w14:paraId="59D675CA" w14:textId="018D448D" w:rsidR="003306BF" w:rsidRPr="0063107A" w:rsidRDefault="00EB627A" w:rsidP="003306BF">
            <w:pPr>
              <w:widowControl w:val="0"/>
              <w:numPr>
                <w:ilvl w:val="0"/>
                <w:numId w:val="20"/>
              </w:numPr>
              <w:tabs>
                <w:tab w:val="left" w:pos="144"/>
              </w:tabs>
              <w:spacing w:after="0" w:line="240" w:lineRule="auto"/>
              <w:ind w:left="284" w:hanging="284"/>
              <w:rPr>
                <w:rFonts w:eastAsia="Helvetica Neue Light" w:cs="Helvetica Neue Light"/>
                <w:color w:val="000000"/>
                <w:lang w:val="fr-FR" w:eastAsia="en-CA"/>
              </w:rPr>
            </w:pPr>
            <w:r w:rsidRPr="0063107A">
              <w:rPr>
                <w:rFonts w:eastAsia="Helvetica Neue Light" w:cs="Helvetica Neue Light"/>
                <w:color w:val="000000"/>
                <w:lang w:val="fr-FR" w:eastAsia="en-CA"/>
              </w:rPr>
              <w:t>Les SMPE sont présentés aux cadres supérieurs de l’agence et approuvés par eux</w:t>
            </w:r>
            <w:r w:rsidR="00E23AD5" w:rsidRPr="0063107A">
              <w:rPr>
                <w:rFonts w:eastAsia="Helvetica Neue Light" w:cs="Helvetica Neue Light"/>
                <w:lang w:val="fr-FR" w:eastAsia="en-CA"/>
              </w:rPr>
              <w:t>.</w:t>
            </w:r>
            <w:r w:rsidR="003306BF" w:rsidRPr="0063107A">
              <w:rPr>
                <w:rFonts w:eastAsia="Helvetica Neue Light" w:cs="Helvetica Neue Light"/>
                <w:vertAlign w:val="superscript"/>
                <w:lang w:val="fr-FR" w:eastAsia="en-CA"/>
              </w:rPr>
              <w:footnoteReference w:id="1"/>
            </w:r>
          </w:p>
          <w:p w14:paraId="1371B0B6" w14:textId="77777777" w:rsidR="003306BF" w:rsidRPr="0063107A" w:rsidRDefault="003306BF" w:rsidP="003306BF">
            <w:pPr>
              <w:widowControl w:val="0"/>
              <w:tabs>
                <w:tab w:val="left" w:pos="144"/>
              </w:tabs>
              <w:spacing w:after="0" w:line="240" w:lineRule="auto"/>
              <w:ind w:left="284"/>
              <w:rPr>
                <w:rFonts w:eastAsia="Helvetica Neue Light" w:cs="Helvetica Neue Light"/>
                <w:color w:val="000000"/>
                <w:lang w:val="fr-FR" w:eastAsia="en-CA"/>
              </w:rPr>
            </w:pPr>
          </w:p>
        </w:tc>
        <w:tc>
          <w:tcPr>
            <w:tcW w:w="1390" w:type="dxa"/>
            <w:tcBorders>
              <w:top w:val="single" w:sz="6" w:space="0" w:color="000000"/>
              <w:left w:val="single" w:sz="6" w:space="0" w:color="000000"/>
              <w:bottom w:val="single" w:sz="6" w:space="0" w:color="000000"/>
              <w:right w:val="single" w:sz="6" w:space="0" w:color="000000"/>
            </w:tcBorders>
          </w:tcPr>
          <w:p w14:paraId="0B94DFEE" w14:textId="3319AA8C" w:rsidR="003306BF" w:rsidRPr="0063107A" w:rsidRDefault="00033BEA" w:rsidP="003306BF">
            <w:pPr>
              <w:tabs>
                <w:tab w:val="left" w:pos="870"/>
              </w:tabs>
              <w:spacing w:line="240" w:lineRule="auto"/>
              <w:rPr>
                <w:rFonts w:asciiTheme="minorHAnsi" w:eastAsia="Calibri" w:hAnsiTheme="minorHAnsi" w:cstheme="minorHAnsi"/>
                <w:i/>
                <w:sz w:val="16"/>
                <w:szCs w:val="16"/>
                <w:lang w:val="fr-FR" w:eastAsia="en-CA"/>
              </w:rPr>
            </w:pPr>
            <w:r w:rsidRPr="0063107A">
              <w:rPr>
                <w:rFonts w:asciiTheme="minorHAnsi" w:eastAsia="Calibri" w:hAnsiTheme="minorHAnsi" w:cstheme="minorHAnsi"/>
                <w:i/>
                <w:sz w:val="16"/>
                <w:szCs w:val="16"/>
                <w:lang w:val="fr-FR" w:eastAsia="en-CA"/>
              </w:rPr>
              <w:t xml:space="preserve">Le PDG et/ou les directeurs de département ont reçu un briefing </w:t>
            </w:r>
            <w:r w:rsidR="003306BF" w:rsidRPr="0063107A">
              <w:rPr>
                <w:rFonts w:asciiTheme="minorHAnsi" w:eastAsia="Calibri" w:hAnsiTheme="minorHAnsi" w:cstheme="minorHAnsi"/>
                <w:i/>
                <w:sz w:val="16"/>
                <w:szCs w:val="16"/>
                <w:lang w:val="fr-FR" w:eastAsia="en-CA"/>
              </w:rPr>
              <w:t xml:space="preserve"> </w:t>
            </w:r>
          </w:p>
          <w:p w14:paraId="695F6E92" w14:textId="35671701" w:rsidR="003306BF" w:rsidRPr="0063107A" w:rsidRDefault="00033BEA" w:rsidP="003306BF">
            <w:pPr>
              <w:tabs>
                <w:tab w:val="left" w:pos="870"/>
              </w:tabs>
              <w:spacing w:line="240" w:lineRule="auto"/>
              <w:rPr>
                <w:rFonts w:asciiTheme="minorHAnsi" w:eastAsia="Calibri" w:hAnsiTheme="minorHAnsi" w:cstheme="minorHAnsi"/>
                <w:i/>
                <w:sz w:val="16"/>
                <w:szCs w:val="16"/>
                <w:lang w:val="fr-FR" w:eastAsia="en-CA"/>
              </w:rPr>
            </w:pPr>
            <w:r w:rsidRPr="0063107A">
              <w:rPr>
                <w:rFonts w:asciiTheme="minorHAnsi" w:eastAsia="Calibri" w:hAnsiTheme="minorHAnsi" w:cstheme="minorHAnsi"/>
                <w:i/>
                <w:sz w:val="16"/>
                <w:szCs w:val="16"/>
                <w:lang w:val="fr-FR" w:eastAsia="en-CA"/>
              </w:rPr>
              <w:t xml:space="preserve">Le PDG a approuvé les SMPE </w:t>
            </w:r>
          </w:p>
        </w:tc>
        <w:tc>
          <w:tcPr>
            <w:tcW w:w="1304" w:type="dxa"/>
            <w:tcBorders>
              <w:top w:val="single" w:sz="6" w:space="0" w:color="000000"/>
              <w:left w:val="single" w:sz="6" w:space="0" w:color="000000"/>
              <w:bottom w:val="single" w:sz="6" w:space="0" w:color="000000"/>
              <w:right w:val="single" w:sz="6" w:space="0" w:color="000000"/>
            </w:tcBorders>
          </w:tcPr>
          <w:p w14:paraId="0D21D153" w14:textId="51B24075" w:rsidR="003306BF" w:rsidRPr="0063107A" w:rsidRDefault="00E23AD5" w:rsidP="003306BF">
            <w:pPr>
              <w:widowControl w:val="0"/>
              <w:tabs>
                <w:tab w:val="left" w:pos="288"/>
              </w:tabs>
              <w:spacing w:after="0" w:line="240" w:lineRule="auto"/>
              <w:rPr>
                <w:rFonts w:asciiTheme="minorHAnsi" w:eastAsia="Calibri" w:hAnsiTheme="minorHAnsi" w:cstheme="minorHAnsi"/>
                <w:i/>
                <w:sz w:val="16"/>
                <w:szCs w:val="16"/>
                <w:lang w:val="fr-FR" w:eastAsia="en-CA"/>
              </w:rPr>
            </w:pPr>
            <w:r w:rsidRPr="0063107A">
              <w:rPr>
                <w:rFonts w:asciiTheme="minorHAnsi" w:eastAsia="Calibri" w:hAnsiTheme="minorHAnsi" w:cstheme="minorHAnsi"/>
                <w:i/>
                <w:sz w:val="16"/>
                <w:szCs w:val="16"/>
                <w:lang w:val="fr-FR" w:eastAsia="en-CA"/>
              </w:rPr>
              <w:t>L</w:t>
            </w:r>
            <w:r w:rsidR="00033BEA" w:rsidRPr="0063107A">
              <w:rPr>
                <w:rFonts w:asciiTheme="minorHAnsi" w:eastAsia="Calibri" w:hAnsiTheme="minorHAnsi" w:cstheme="minorHAnsi"/>
                <w:i/>
                <w:sz w:val="16"/>
                <w:szCs w:val="16"/>
                <w:lang w:val="fr-FR" w:eastAsia="en-CA"/>
              </w:rPr>
              <w:t xml:space="preserve">e responsable hiérarchique a reçu un briefing </w:t>
            </w:r>
          </w:p>
          <w:p w14:paraId="65682169" w14:textId="77777777" w:rsidR="003306BF" w:rsidRPr="0063107A" w:rsidRDefault="003306BF" w:rsidP="003306BF">
            <w:pPr>
              <w:widowControl w:val="0"/>
              <w:tabs>
                <w:tab w:val="left" w:pos="288"/>
              </w:tabs>
              <w:spacing w:after="0" w:line="240" w:lineRule="auto"/>
              <w:rPr>
                <w:rFonts w:asciiTheme="minorHAnsi" w:eastAsia="Calibri" w:hAnsiTheme="minorHAnsi" w:cstheme="minorHAnsi"/>
                <w:i/>
                <w:sz w:val="16"/>
                <w:szCs w:val="16"/>
                <w:lang w:val="fr-FR" w:eastAsia="en-CA"/>
              </w:rPr>
            </w:pPr>
          </w:p>
          <w:p w14:paraId="66D6A530" w14:textId="7E5E68A9" w:rsidR="003306BF" w:rsidRPr="0063107A" w:rsidRDefault="00033BEA" w:rsidP="003306BF">
            <w:pPr>
              <w:widowControl w:val="0"/>
              <w:tabs>
                <w:tab w:val="left" w:pos="288"/>
              </w:tabs>
              <w:spacing w:after="0" w:line="240" w:lineRule="auto"/>
              <w:rPr>
                <w:rFonts w:asciiTheme="minorHAnsi" w:eastAsia="Calibri" w:hAnsiTheme="minorHAnsi" w:cstheme="minorHAnsi"/>
                <w:i/>
                <w:sz w:val="16"/>
                <w:szCs w:val="16"/>
                <w:lang w:val="fr-FR" w:eastAsia="en-CA"/>
              </w:rPr>
            </w:pPr>
            <w:r w:rsidRPr="0063107A">
              <w:rPr>
                <w:rFonts w:asciiTheme="minorHAnsi" w:eastAsia="Calibri" w:hAnsiTheme="minorHAnsi" w:cstheme="minorHAnsi"/>
                <w:i/>
                <w:sz w:val="16"/>
                <w:szCs w:val="16"/>
                <w:lang w:val="fr-FR" w:eastAsia="en-CA"/>
              </w:rPr>
              <w:t xml:space="preserve">Des plans pour l’approbation et/ou le briefing du PDG sont en cours </w:t>
            </w:r>
          </w:p>
        </w:tc>
        <w:tc>
          <w:tcPr>
            <w:tcW w:w="1275" w:type="dxa"/>
            <w:tcBorders>
              <w:top w:val="single" w:sz="6" w:space="0" w:color="000000"/>
              <w:left w:val="single" w:sz="6" w:space="0" w:color="000000"/>
              <w:bottom w:val="single" w:sz="6" w:space="0" w:color="000000"/>
              <w:right w:val="single" w:sz="6" w:space="0" w:color="000000"/>
            </w:tcBorders>
          </w:tcPr>
          <w:p w14:paraId="538C1FCB" w14:textId="77777777" w:rsidR="003306BF" w:rsidRPr="0063107A" w:rsidRDefault="003306BF" w:rsidP="003306BF">
            <w:pPr>
              <w:widowControl w:val="0"/>
              <w:tabs>
                <w:tab w:val="left" w:pos="288"/>
              </w:tabs>
              <w:spacing w:after="0" w:line="240" w:lineRule="auto"/>
              <w:ind w:left="450"/>
              <w:rPr>
                <w:rFonts w:asciiTheme="minorHAnsi" w:eastAsia="Helvetica Neue Light" w:hAnsiTheme="minorHAnsi" w:cstheme="minorHAnsi"/>
                <w:i/>
                <w:sz w:val="16"/>
                <w:szCs w:val="16"/>
                <w:lang w:val="fr-FR" w:eastAsia="en-CA"/>
              </w:rPr>
            </w:pPr>
          </w:p>
        </w:tc>
        <w:tc>
          <w:tcPr>
            <w:tcW w:w="1418" w:type="dxa"/>
            <w:tcBorders>
              <w:top w:val="single" w:sz="6" w:space="0" w:color="000000"/>
              <w:left w:val="single" w:sz="6" w:space="0" w:color="000000"/>
              <w:bottom w:val="single" w:sz="6" w:space="0" w:color="000000"/>
              <w:right w:val="single" w:sz="6" w:space="0" w:color="000000"/>
            </w:tcBorders>
          </w:tcPr>
          <w:p w14:paraId="41AC842A" w14:textId="5EBEE5F2" w:rsidR="003306BF" w:rsidRPr="0063107A" w:rsidRDefault="00033BEA" w:rsidP="003306BF">
            <w:pPr>
              <w:widowControl w:val="0"/>
              <w:tabs>
                <w:tab w:val="left" w:pos="0"/>
              </w:tabs>
              <w:spacing w:after="0" w:line="240" w:lineRule="auto"/>
              <w:ind w:left="41" w:hanging="41"/>
              <w:rPr>
                <w:rFonts w:asciiTheme="minorHAnsi" w:eastAsia="Helvetica Neue Light" w:hAnsiTheme="minorHAnsi" w:cstheme="minorHAnsi"/>
                <w:i/>
                <w:sz w:val="16"/>
                <w:szCs w:val="16"/>
                <w:lang w:val="fr-FR" w:eastAsia="en-CA"/>
              </w:rPr>
            </w:pPr>
            <w:r w:rsidRPr="0063107A">
              <w:rPr>
                <w:rFonts w:asciiTheme="minorHAnsi" w:eastAsia="Helvetica Neue Light" w:hAnsiTheme="minorHAnsi" w:cstheme="minorHAnsi"/>
                <w:i/>
                <w:sz w:val="16"/>
                <w:szCs w:val="16"/>
                <w:lang w:val="fr-FR" w:eastAsia="en-CA"/>
              </w:rPr>
              <w:t xml:space="preserve">Les plus hauts responsables de l’organisation font partie du Groupe de </w:t>
            </w:r>
            <w:r w:rsidR="0012176F" w:rsidRPr="0063107A">
              <w:rPr>
                <w:rFonts w:asciiTheme="minorHAnsi" w:eastAsia="Helvetica Neue Light" w:hAnsiTheme="minorHAnsi" w:cstheme="minorHAnsi"/>
                <w:i/>
                <w:sz w:val="16"/>
                <w:szCs w:val="16"/>
                <w:lang w:val="fr-FR" w:eastAsia="en-CA"/>
              </w:rPr>
              <w:t>t</w:t>
            </w:r>
            <w:r w:rsidRPr="0063107A">
              <w:rPr>
                <w:rFonts w:asciiTheme="minorHAnsi" w:eastAsia="Helvetica Neue Light" w:hAnsiTheme="minorHAnsi" w:cstheme="minorHAnsi"/>
                <w:i/>
                <w:sz w:val="16"/>
                <w:szCs w:val="16"/>
                <w:lang w:val="fr-FR" w:eastAsia="en-CA"/>
              </w:rPr>
              <w:t>ravail SMPE mondial</w:t>
            </w:r>
          </w:p>
        </w:tc>
        <w:tc>
          <w:tcPr>
            <w:tcW w:w="5082" w:type="dxa"/>
            <w:tcBorders>
              <w:top w:val="single" w:sz="6" w:space="0" w:color="000000"/>
              <w:left w:val="single" w:sz="6" w:space="0" w:color="000000"/>
              <w:bottom w:val="single" w:sz="6" w:space="0" w:color="000000"/>
              <w:right w:val="single" w:sz="6" w:space="0" w:color="000000"/>
            </w:tcBorders>
          </w:tcPr>
          <w:p w14:paraId="12571BCC" w14:textId="77777777" w:rsidR="003306BF" w:rsidRPr="0063107A" w:rsidRDefault="003306BF" w:rsidP="003306BF">
            <w:pPr>
              <w:widowControl w:val="0"/>
              <w:tabs>
                <w:tab w:val="left" w:pos="0"/>
              </w:tabs>
              <w:spacing w:after="0" w:line="240" w:lineRule="auto"/>
              <w:ind w:left="74" w:hanging="33"/>
              <w:rPr>
                <w:rFonts w:eastAsia="Helvetica Neue Light" w:cs="Helvetica Neue Light"/>
                <w:i/>
                <w:color w:val="BFBFBF"/>
                <w:sz w:val="12"/>
                <w:szCs w:val="12"/>
                <w:lang w:val="fr-FR" w:eastAsia="en-CA"/>
              </w:rPr>
            </w:pPr>
          </w:p>
        </w:tc>
      </w:tr>
      <w:tr w:rsidR="003306BF" w:rsidRPr="0063107A" w14:paraId="5C482EFF" w14:textId="77777777" w:rsidTr="003306BF">
        <w:tc>
          <w:tcPr>
            <w:tcW w:w="2843" w:type="dxa"/>
            <w:tcBorders>
              <w:top w:val="single" w:sz="6" w:space="0" w:color="000000"/>
              <w:left w:val="single" w:sz="6" w:space="0" w:color="000000"/>
              <w:bottom w:val="single" w:sz="6" w:space="0" w:color="000000"/>
              <w:right w:val="single" w:sz="6" w:space="0" w:color="000000"/>
            </w:tcBorders>
          </w:tcPr>
          <w:p w14:paraId="0FD28864" w14:textId="0BE18961" w:rsidR="003306BF" w:rsidRPr="0063107A" w:rsidRDefault="00033BEA" w:rsidP="00DF7DA4">
            <w:pPr>
              <w:widowControl w:val="0"/>
              <w:numPr>
                <w:ilvl w:val="0"/>
                <w:numId w:val="20"/>
              </w:numPr>
              <w:tabs>
                <w:tab w:val="left" w:pos="144"/>
              </w:tabs>
              <w:spacing w:after="0" w:line="240" w:lineRule="auto"/>
              <w:ind w:left="284" w:hanging="284"/>
              <w:rPr>
                <w:rFonts w:eastAsia="Helvetica Neue Light" w:cs="Helvetica Neue Light"/>
                <w:color w:val="000000"/>
                <w:lang w:val="fr-FR" w:eastAsia="en-CA"/>
              </w:rPr>
            </w:pPr>
            <w:r w:rsidRPr="0063107A">
              <w:rPr>
                <w:rFonts w:eastAsia="Helvetica Neue Light" w:cs="Helvetica Neue Light"/>
                <w:lang w:val="fr-FR" w:eastAsia="en-CA"/>
              </w:rPr>
              <w:t xml:space="preserve">Les SMPE sont intégrés dans les stratégies, les politiques et les procédures mondiales de protection de l’enfance </w:t>
            </w:r>
            <w:r w:rsidR="00DF7DA4" w:rsidRPr="0063107A">
              <w:rPr>
                <w:rFonts w:eastAsia="Helvetica Neue Light" w:cs="Helvetica Neue Light"/>
                <w:lang w:val="fr-FR" w:eastAsia="en-CA"/>
              </w:rPr>
              <w:t>et</w:t>
            </w:r>
            <w:r w:rsidRPr="0063107A">
              <w:rPr>
                <w:rFonts w:eastAsia="Helvetica Neue Light" w:cs="Helvetica Neue Light"/>
                <w:lang w:val="fr-FR" w:eastAsia="en-CA"/>
              </w:rPr>
              <w:t xml:space="preserve"> humanitaire</w:t>
            </w:r>
            <w:r w:rsidR="00DF7DA4" w:rsidRPr="0063107A">
              <w:rPr>
                <w:rFonts w:eastAsia="Helvetica Neue Light" w:cs="Helvetica Neue Light"/>
                <w:lang w:val="fr-FR" w:eastAsia="en-CA"/>
              </w:rPr>
              <w:t>s</w:t>
            </w:r>
            <w:r w:rsidRPr="0063107A">
              <w:rPr>
                <w:rFonts w:eastAsia="Helvetica Neue Light" w:cs="Helvetica Neue Light"/>
                <w:lang w:val="fr-FR" w:eastAsia="en-CA"/>
              </w:rPr>
              <w:t xml:space="preserve">. </w:t>
            </w:r>
          </w:p>
        </w:tc>
        <w:tc>
          <w:tcPr>
            <w:tcW w:w="1390" w:type="dxa"/>
            <w:tcBorders>
              <w:top w:val="single" w:sz="6" w:space="0" w:color="000000"/>
              <w:left w:val="single" w:sz="6" w:space="0" w:color="000000"/>
              <w:bottom w:val="single" w:sz="6" w:space="0" w:color="000000"/>
              <w:right w:val="single" w:sz="6" w:space="0" w:color="000000"/>
            </w:tcBorders>
          </w:tcPr>
          <w:p w14:paraId="6394ED52" w14:textId="77777777" w:rsidR="003306BF" w:rsidRDefault="00033BEA" w:rsidP="003306BF">
            <w:pPr>
              <w:widowControl w:val="0"/>
              <w:tabs>
                <w:tab w:val="left" w:pos="279"/>
              </w:tabs>
              <w:spacing w:after="0" w:line="240" w:lineRule="auto"/>
              <w:rPr>
                <w:rFonts w:asciiTheme="minorHAnsi" w:eastAsia="Calibri" w:hAnsiTheme="minorHAnsi" w:cstheme="minorHAnsi"/>
                <w:i/>
                <w:sz w:val="16"/>
                <w:szCs w:val="16"/>
                <w:lang w:val="fr-FR" w:eastAsia="en-CA"/>
              </w:rPr>
            </w:pPr>
            <w:r w:rsidRPr="0063107A">
              <w:rPr>
                <w:rFonts w:asciiTheme="minorHAnsi" w:eastAsia="Calibri" w:hAnsiTheme="minorHAnsi" w:cstheme="minorHAnsi"/>
                <w:i/>
                <w:sz w:val="16"/>
                <w:szCs w:val="16"/>
                <w:lang w:val="fr-FR" w:eastAsia="en-CA"/>
              </w:rPr>
              <w:t xml:space="preserve">Les stratégies, </w:t>
            </w:r>
            <w:r w:rsidR="00DF7DA4" w:rsidRPr="0063107A">
              <w:rPr>
                <w:rFonts w:asciiTheme="minorHAnsi" w:eastAsia="Calibri" w:hAnsiTheme="minorHAnsi" w:cstheme="minorHAnsi"/>
                <w:i/>
                <w:sz w:val="16"/>
                <w:szCs w:val="16"/>
                <w:lang w:val="fr-FR" w:eastAsia="en-CA"/>
              </w:rPr>
              <w:t>politiques et procédures de p</w:t>
            </w:r>
            <w:r w:rsidRPr="0063107A">
              <w:rPr>
                <w:rFonts w:asciiTheme="minorHAnsi" w:eastAsia="Calibri" w:hAnsiTheme="minorHAnsi" w:cstheme="minorHAnsi"/>
                <w:i/>
                <w:sz w:val="16"/>
                <w:szCs w:val="16"/>
                <w:lang w:val="fr-FR" w:eastAsia="en-CA"/>
              </w:rPr>
              <w:t>rotection de l’</w:t>
            </w:r>
            <w:r w:rsidR="00BB7FFD" w:rsidRPr="0063107A">
              <w:rPr>
                <w:rFonts w:asciiTheme="minorHAnsi" w:eastAsia="Calibri" w:hAnsiTheme="minorHAnsi" w:cstheme="minorHAnsi"/>
                <w:i/>
                <w:sz w:val="16"/>
                <w:szCs w:val="16"/>
                <w:lang w:val="fr-FR" w:eastAsia="en-CA"/>
              </w:rPr>
              <w:t>e</w:t>
            </w:r>
            <w:r w:rsidRPr="0063107A">
              <w:rPr>
                <w:rFonts w:asciiTheme="minorHAnsi" w:eastAsia="Calibri" w:hAnsiTheme="minorHAnsi" w:cstheme="minorHAnsi"/>
                <w:i/>
                <w:sz w:val="16"/>
                <w:szCs w:val="16"/>
                <w:lang w:val="fr-FR" w:eastAsia="en-CA"/>
              </w:rPr>
              <w:t>nfance et/ou humanitaires mondiales et nationales mentionnent et s’appuient sur les SMPE</w:t>
            </w:r>
          </w:p>
          <w:p w14:paraId="63614877" w14:textId="77777777" w:rsidR="00CA7607" w:rsidRDefault="00CA7607" w:rsidP="003306BF">
            <w:pPr>
              <w:widowControl w:val="0"/>
              <w:tabs>
                <w:tab w:val="left" w:pos="279"/>
              </w:tabs>
              <w:spacing w:after="0" w:line="240" w:lineRule="auto"/>
              <w:rPr>
                <w:rFonts w:asciiTheme="minorHAnsi" w:eastAsia="Calibri" w:hAnsiTheme="minorHAnsi" w:cstheme="minorHAnsi"/>
                <w:i/>
                <w:sz w:val="16"/>
                <w:szCs w:val="16"/>
                <w:lang w:val="fr-FR" w:eastAsia="en-CA"/>
              </w:rPr>
            </w:pPr>
          </w:p>
          <w:p w14:paraId="1AC72465" w14:textId="55553A58" w:rsidR="00CA7607" w:rsidRPr="0063107A" w:rsidRDefault="00CA7607" w:rsidP="003306BF">
            <w:pPr>
              <w:widowControl w:val="0"/>
              <w:tabs>
                <w:tab w:val="left" w:pos="279"/>
              </w:tabs>
              <w:spacing w:after="0" w:line="240" w:lineRule="auto"/>
              <w:rPr>
                <w:rFonts w:asciiTheme="minorHAnsi" w:eastAsia="Calibri" w:hAnsiTheme="minorHAnsi" w:cstheme="minorHAnsi"/>
                <w:i/>
                <w:sz w:val="16"/>
                <w:szCs w:val="16"/>
                <w:lang w:val="fr-FR" w:eastAsia="en-CA"/>
              </w:rPr>
            </w:pPr>
          </w:p>
        </w:tc>
        <w:tc>
          <w:tcPr>
            <w:tcW w:w="1304" w:type="dxa"/>
            <w:tcBorders>
              <w:top w:val="single" w:sz="6" w:space="0" w:color="000000"/>
              <w:left w:val="single" w:sz="6" w:space="0" w:color="000000"/>
              <w:bottom w:val="single" w:sz="6" w:space="0" w:color="000000"/>
              <w:right w:val="single" w:sz="6" w:space="0" w:color="000000"/>
            </w:tcBorders>
          </w:tcPr>
          <w:p w14:paraId="64CBF5C7" w14:textId="4AFC74FF" w:rsidR="003306BF" w:rsidRPr="0063107A" w:rsidRDefault="00033BEA" w:rsidP="003306BF">
            <w:pPr>
              <w:widowControl w:val="0"/>
              <w:tabs>
                <w:tab w:val="left" w:pos="288"/>
              </w:tabs>
              <w:spacing w:after="0" w:line="240" w:lineRule="auto"/>
              <w:rPr>
                <w:rFonts w:asciiTheme="minorHAnsi" w:eastAsia="Calibri" w:hAnsiTheme="minorHAnsi" w:cstheme="minorHAnsi"/>
                <w:i/>
                <w:sz w:val="16"/>
                <w:szCs w:val="16"/>
                <w:lang w:val="fr-FR" w:eastAsia="en-CA"/>
              </w:rPr>
            </w:pPr>
            <w:r w:rsidRPr="0063107A">
              <w:rPr>
                <w:rFonts w:asciiTheme="minorHAnsi" w:eastAsia="Calibri" w:hAnsiTheme="minorHAnsi" w:cstheme="minorHAnsi"/>
                <w:i/>
                <w:sz w:val="16"/>
                <w:szCs w:val="16"/>
                <w:lang w:val="fr-FR" w:eastAsia="en-CA"/>
              </w:rPr>
              <w:t>Certaines stratégies du pays mentionnent et s’appuient sur les SMPE</w:t>
            </w:r>
          </w:p>
        </w:tc>
        <w:tc>
          <w:tcPr>
            <w:tcW w:w="1275" w:type="dxa"/>
            <w:tcBorders>
              <w:top w:val="single" w:sz="6" w:space="0" w:color="000000"/>
              <w:left w:val="single" w:sz="6" w:space="0" w:color="000000"/>
              <w:bottom w:val="single" w:sz="6" w:space="0" w:color="000000"/>
              <w:right w:val="single" w:sz="6" w:space="0" w:color="000000"/>
            </w:tcBorders>
          </w:tcPr>
          <w:p w14:paraId="7FA0D13E" w14:textId="77777777" w:rsidR="003306BF" w:rsidRPr="0063107A" w:rsidRDefault="003306BF" w:rsidP="003306BF">
            <w:pPr>
              <w:widowControl w:val="0"/>
              <w:tabs>
                <w:tab w:val="left" w:pos="288"/>
              </w:tabs>
              <w:spacing w:after="0" w:line="240" w:lineRule="auto"/>
              <w:ind w:left="738"/>
              <w:rPr>
                <w:rFonts w:asciiTheme="minorHAnsi" w:eastAsia="Helvetica Neue Light" w:hAnsiTheme="minorHAnsi" w:cstheme="minorHAnsi"/>
                <w:i/>
                <w:sz w:val="16"/>
                <w:szCs w:val="16"/>
                <w:lang w:val="fr-FR" w:eastAsia="en-CA"/>
              </w:rPr>
            </w:pPr>
          </w:p>
        </w:tc>
        <w:tc>
          <w:tcPr>
            <w:tcW w:w="1418" w:type="dxa"/>
            <w:tcBorders>
              <w:top w:val="single" w:sz="6" w:space="0" w:color="000000"/>
              <w:left w:val="single" w:sz="6" w:space="0" w:color="000000"/>
              <w:bottom w:val="single" w:sz="6" w:space="0" w:color="000000"/>
              <w:right w:val="single" w:sz="6" w:space="0" w:color="000000"/>
            </w:tcBorders>
          </w:tcPr>
          <w:p w14:paraId="578844B0" w14:textId="5500A7F4" w:rsidR="003306BF" w:rsidRPr="0063107A" w:rsidRDefault="00033BEA" w:rsidP="003306BF">
            <w:pPr>
              <w:widowControl w:val="0"/>
              <w:tabs>
                <w:tab w:val="left" w:pos="0"/>
              </w:tabs>
              <w:spacing w:after="0" w:line="240" w:lineRule="auto"/>
              <w:rPr>
                <w:rFonts w:asciiTheme="minorHAnsi" w:eastAsia="Helvetica Neue Light" w:hAnsiTheme="minorHAnsi" w:cstheme="minorHAnsi"/>
                <w:i/>
                <w:sz w:val="16"/>
                <w:szCs w:val="16"/>
                <w:lang w:val="fr-FR" w:eastAsia="en-CA"/>
              </w:rPr>
            </w:pPr>
            <w:r w:rsidRPr="0063107A">
              <w:rPr>
                <w:rFonts w:asciiTheme="minorHAnsi" w:eastAsia="Helvetica Neue Light" w:hAnsiTheme="minorHAnsi" w:cstheme="minorHAnsi"/>
                <w:i/>
                <w:sz w:val="16"/>
                <w:szCs w:val="16"/>
                <w:lang w:val="fr-FR" w:eastAsia="en-CA"/>
              </w:rPr>
              <w:t xml:space="preserve">L’organisation n’a pas la protection de l’enfance en tant que secteur ou ne travaille pas spécifiquement dans les contextes humanitaires </w:t>
            </w:r>
          </w:p>
        </w:tc>
        <w:tc>
          <w:tcPr>
            <w:tcW w:w="5082" w:type="dxa"/>
            <w:tcBorders>
              <w:top w:val="single" w:sz="6" w:space="0" w:color="000000"/>
              <w:left w:val="single" w:sz="6" w:space="0" w:color="000000"/>
              <w:bottom w:val="single" w:sz="6" w:space="0" w:color="000000"/>
              <w:right w:val="single" w:sz="6" w:space="0" w:color="000000"/>
            </w:tcBorders>
          </w:tcPr>
          <w:p w14:paraId="21BFF5DF" w14:textId="77777777" w:rsidR="003306BF" w:rsidRPr="0063107A" w:rsidRDefault="003306BF" w:rsidP="003306BF">
            <w:pPr>
              <w:widowControl w:val="0"/>
              <w:tabs>
                <w:tab w:val="left" w:pos="0"/>
              </w:tabs>
              <w:spacing w:after="0" w:line="240" w:lineRule="auto"/>
              <w:ind w:firstLine="41"/>
              <w:rPr>
                <w:rFonts w:eastAsia="Helvetica Neue Light" w:cs="Helvetica Neue Light"/>
                <w:i/>
                <w:color w:val="BFBFBF"/>
                <w:sz w:val="12"/>
                <w:szCs w:val="12"/>
                <w:lang w:val="fr-FR" w:eastAsia="en-CA"/>
              </w:rPr>
            </w:pPr>
          </w:p>
        </w:tc>
      </w:tr>
      <w:tr w:rsidR="003306BF" w:rsidRPr="0063107A" w14:paraId="21293A56" w14:textId="77777777" w:rsidTr="003306BF">
        <w:tc>
          <w:tcPr>
            <w:tcW w:w="2843" w:type="dxa"/>
            <w:tcBorders>
              <w:top w:val="single" w:sz="6" w:space="0" w:color="000000"/>
              <w:left w:val="single" w:sz="6" w:space="0" w:color="000000"/>
              <w:bottom w:val="single" w:sz="6" w:space="0" w:color="000000"/>
              <w:right w:val="single" w:sz="6" w:space="0" w:color="000000"/>
            </w:tcBorders>
          </w:tcPr>
          <w:p w14:paraId="28DD6093" w14:textId="77777777" w:rsidR="00E0596A" w:rsidRDefault="00033BEA" w:rsidP="00033BEA">
            <w:pPr>
              <w:widowControl w:val="0"/>
              <w:numPr>
                <w:ilvl w:val="0"/>
                <w:numId w:val="20"/>
              </w:numPr>
              <w:tabs>
                <w:tab w:val="left" w:pos="144"/>
              </w:tabs>
              <w:spacing w:after="0" w:line="240" w:lineRule="auto"/>
              <w:ind w:left="284" w:hanging="284"/>
              <w:rPr>
                <w:rFonts w:eastAsia="Helvetica Neue Light" w:cs="Helvetica Neue Light"/>
                <w:color w:val="000000"/>
                <w:lang w:val="fr-FR" w:eastAsia="en-CA"/>
              </w:rPr>
            </w:pPr>
            <w:r w:rsidRPr="0063107A">
              <w:rPr>
                <w:rFonts w:eastAsia="Helvetica Neue Light" w:cs="Helvetica Neue Light"/>
                <w:color w:val="000000"/>
                <w:lang w:val="fr-FR" w:eastAsia="en-CA"/>
              </w:rPr>
              <w:t xml:space="preserve">Les standards du Pilier 4 </w:t>
            </w:r>
            <w:r w:rsidR="001A6332" w:rsidRPr="0063107A">
              <w:rPr>
                <w:rFonts w:eastAsia="Helvetica Neue Light" w:cs="Helvetica Neue Light"/>
                <w:color w:val="000000"/>
                <w:lang w:val="fr-FR" w:eastAsia="en-CA"/>
              </w:rPr>
              <w:t>–</w:t>
            </w:r>
            <w:r w:rsidRPr="0063107A">
              <w:rPr>
                <w:rFonts w:eastAsia="Helvetica Neue Light" w:cs="Helvetica Neue Light"/>
                <w:color w:val="000000"/>
                <w:lang w:val="fr-FR" w:eastAsia="en-CA"/>
              </w:rPr>
              <w:t xml:space="preserve"> </w:t>
            </w:r>
            <w:r w:rsidR="001A6332" w:rsidRPr="0063107A">
              <w:rPr>
                <w:rFonts w:eastAsia="Helvetica Neue Light" w:cs="Helvetica Neue Light"/>
                <w:color w:val="000000"/>
                <w:lang w:val="fr-FR" w:eastAsia="en-CA"/>
              </w:rPr>
              <w:t xml:space="preserve">Collaboration </w:t>
            </w:r>
            <w:r w:rsidR="00DF7DA4" w:rsidRPr="0063107A">
              <w:rPr>
                <w:rFonts w:eastAsia="Helvetica Neue Light" w:cs="Helvetica Neue Light"/>
                <w:color w:val="000000"/>
                <w:lang w:val="fr-FR" w:eastAsia="en-CA"/>
              </w:rPr>
              <w:t xml:space="preserve">accrue </w:t>
            </w:r>
            <w:r w:rsidR="001A6332" w:rsidRPr="0063107A">
              <w:rPr>
                <w:rFonts w:eastAsia="Helvetica Neue Light" w:cs="Helvetica Neue Light"/>
                <w:color w:val="000000"/>
                <w:lang w:val="fr-FR" w:eastAsia="en-CA"/>
              </w:rPr>
              <w:t xml:space="preserve">entre les différents secteurs – sont incorporés dans les stratégies d’autres secteurs au niveau mondial, en même temps que le renforcement des capacités, le cas échéant. </w:t>
            </w:r>
          </w:p>
          <w:p w14:paraId="23E72E63" w14:textId="32CD2364" w:rsidR="00C502DC" w:rsidRPr="0063107A" w:rsidRDefault="00C502DC" w:rsidP="009202DC">
            <w:pPr>
              <w:widowControl w:val="0"/>
              <w:tabs>
                <w:tab w:val="left" w:pos="144"/>
              </w:tabs>
              <w:spacing w:after="0" w:line="240" w:lineRule="auto"/>
              <w:ind w:left="284"/>
              <w:rPr>
                <w:rFonts w:eastAsia="Helvetica Neue Light" w:cs="Helvetica Neue Light"/>
                <w:color w:val="000000"/>
                <w:lang w:val="fr-FR" w:eastAsia="en-CA"/>
              </w:rPr>
            </w:pPr>
          </w:p>
        </w:tc>
        <w:tc>
          <w:tcPr>
            <w:tcW w:w="1390" w:type="dxa"/>
            <w:tcBorders>
              <w:top w:val="single" w:sz="6" w:space="0" w:color="000000"/>
              <w:left w:val="single" w:sz="6" w:space="0" w:color="000000"/>
              <w:bottom w:val="single" w:sz="6" w:space="0" w:color="000000"/>
              <w:right w:val="single" w:sz="6" w:space="0" w:color="000000"/>
            </w:tcBorders>
          </w:tcPr>
          <w:p w14:paraId="76EB5B03" w14:textId="20DD8883" w:rsidR="003306BF" w:rsidRPr="0063107A" w:rsidRDefault="001A6332" w:rsidP="003306BF">
            <w:pPr>
              <w:widowControl w:val="0"/>
              <w:tabs>
                <w:tab w:val="left" w:pos="69"/>
              </w:tabs>
              <w:spacing w:after="0" w:line="240" w:lineRule="auto"/>
              <w:rPr>
                <w:rFonts w:asciiTheme="minorHAnsi" w:eastAsia="Calibri" w:hAnsiTheme="minorHAnsi" w:cstheme="minorHAnsi"/>
                <w:i/>
                <w:sz w:val="16"/>
                <w:szCs w:val="16"/>
                <w:lang w:val="fr-FR" w:eastAsia="en-CA"/>
              </w:rPr>
            </w:pPr>
            <w:r w:rsidRPr="0063107A">
              <w:rPr>
                <w:rFonts w:asciiTheme="minorHAnsi" w:eastAsia="Calibri" w:hAnsiTheme="minorHAnsi" w:cstheme="minorHAnsi"/>
                <w:i/>
                <w:sz w:val="16"/>
                <w:szCs w:val="16"/>
                <w:lang w:val="fr-FR" w:eastAsia="en-CA"/>
              </w:rPr>
              <w:t>Les stratégies humanitaires mondiales et/ou les stratégies d’autres secteurs mentionnent et incluent les SMPE</w:t>
            </w:r>
          </w:p>
        </w:tc>
        <w:tc>
          <w:tcPr>
            <w:tcW w:w="1304" w:type="dxa"/>
            <w:tcBorders>
              <w:top w:val="single" w:sz="6" w:space="0" w:color="000000"/>
              <w:left w:val="single" w:sz="6" w:space="0" w:color="000000"/>
              <w:bottom w:val="single" w:sz="6" w:space="0" w:color="000000"/>
              <w:right w:val="single" w:sz="6" w:space="0" w:color="000000"/>
            </w:tcBorders>
          </w:tcPr>
          <w:p w14:paraId="3E0F7422" w14:textId="50C63853" w:rsidR="003306BF" w:rsidRPr="0063107A" w:rsidRDefault="001A6332" w:rsidP="003306BF">
            <w:pPr>
              <w:widowControl w:val="0"/>
              <w:pBdr>
                <w:top w:val="nil"/>
                <w:left w:val="nil"/>
                <w:bottom w:val="nil"/>
                <w:right w:val="nil"/>
                <w:between w:val="nil"/>
              </w:pBdr>
              <w:tabs>
                <w:tab w:val="left" w:pos="91"/>
              </w:tabs>
              <w:spacing w:after="0" w:line="240" w:lineRule="auto"/>
              <w:rPr>
                <w:rFonts w:asciiTheme="minorHAnsi" w:eastAsia="Calibri" w:hAnsiTheme="minorHAnsi" w:cstheme="minorHAnsi"/>
                <w:i/>
                <w:sz w:val="16"/>
                <w:szCs w:val="16"/>
                <w:lang w:val="fr-FR" w:eastAsia="en-CA"/>
              </w:rPr>
            </w:pPr>
            <w:r w:rsidRPr="0063107A">
              <w:rPr>
                <w:rFonts w:asciiTheme="minorHAnsi" w:eastAsia="Calibri" w:hAnsiTheme="minorHAnsi" w:cstheme="minorHAnsi"/>
                <w:i/>
                <w:sz w:val="16"/>
                <w:szCs w:val="16"/>
                <w:lang w:val="fr-FR" w:eastAsia="en-CA"/>
              </w:rPr>
              <w:t>Certaines stratégies humanitaires et/ou d’autres secteurs mentionnent et incluent les standards SMPE du Pilier 4</w:t>
            </w:r>
          </w:p>
        </w:tc>
        <w:tc>
          <w:tcPr>
            <w:tcW w:w="1275" w:type="dxa"/>
            <w:tcBorders>
              <w:top w:val="single" w:sz="6" w:space="0" w:color="000000"/>
              <w:left w:val="single" w:sz="6" w:space="0" w:color="000000"/>
              <w:bottom w:val="single" w:sz="6" w:space="0" w:color="000000"/>
              <w:right w:val="single" w:sz="6" w:space="0" w:color="000000"/>
            </w:tcBorders>
          </w:tcPr>
          <w:p w14:paraId="71E70182" w14:textId="77777777" w:rsidR="003306BF" w:rsidRPr="0063107A" w:rsidRDefault="003306BF" w:rsidP="003306BF">
            <w:pPr>
              <w:widowControl w:val="0"/>
              <w:tabs>
                <w:tab w:val="left" w:pos="288"/>
              </w:tabs>
              <w:spacing w:after="0" w:line="240" w:lineRule="auto"/>
              <w:ind w:left="450"/>
              <w:rPr>
                <w:rFonts w:asciiTheme="minorHAnsi" w:eastAsia="Helvetica Neue Light" w:hAnsiTheme="minorHAnsi" w:cstheme="minorHAnsi"/>
                <w:i/>
                <w:sz w:val="16"/>
                <w:szCs w:val="16"/>
                <w:lang w:val="fr-FR" w:eastAsia="en-CA"/>
              </w:rPr>
            </w:pPr>
          </w:p>
        </w:tc>
        <w:tc>
          <w:tcPr>
            <w:tcW w:w="1418" w:type="dxa"/>
            <w:tcBorders>
              <w:top w:val="single" w:sz="6" w:space="0" w:color="000000"/>
              <w:left w:val="single" w:sz="6" w:space="0" w:color="000000"/>
              <w:bottom w:val="single" w:sz="6" w:space="0" w:color="000000"/>
              <w:right w:val="single" w:sz="6" w:space="0" w:color="000000"/>
            </w:tcBorders>
          </w:tcPr>
          <w:p w14:paraId="4631CB2B" w14:textId="0C22A2AF" w:rsidR="003306BF" w:rsidRPr="0063107A" w:rsidRDefault="001A6332" w:rsidP="003306BF">
            <w:pPr>
              <w:widowControl w:val="0"/>
              <w:tabs>
                <w:tab w:val="left" w:pos="0"/>
              </w:tabs>
              <w:spacing w:after="0" w:line="240" w:lineRule="auto"/>
              <w:rPr>
                <w:rFonts w:asciiTheme="minorHAnsi" w:eastAsia="Helvetica Neue Light" w:hAnsiTheme="minorHAnsi" w:cstheme="minorHAnsi"/>
                <w:i/>
                <w:sz w:val="16"/>
                <w:szCs w:val="16"/>
                <w:lang w:val="fr-FR" w:eastAsia="en-CA"/>
              </w:rPr>
            </w:pPr>
            <w:r w:rsidRPr="0063107A">
              <w:rPr>
                <w:rFonts w:asciiTheme="minorHAnsi" w:eastAsia="Helvetica Neue Light" w:hAnsiTheme="minorHAnsi" w:cstheme="minorHAnsi"/>
                <w:i/>
                <w:sz w:val="16"/>
                <w:szCs w:val="16"/>
                <w:lang w:val="fr-FR" w:eastAsia="en-CA"/>
              </w:rPr>
              <w:t>L’organisation ne couvre pas d’autres secteurs</w:t>
            </w:r>
          </w:p>
        </w:tc>
        <w:tc>
          <w:tcPr>
            <w:tcW w:w="5082" w:type="dxa"/>
            <w:tcBorders>
              <w:top w:val="single" w:sz="6" w:space="0" w:color="000000"/>
              <w:left w:val="single" w:sz="6" w:space="0" w:color="000000"/>
              <w:bottom w:val="single" w:sz="6" w:space="0" w:color="000000"/>
              <w:right w:val="single" w:sz="6" w:space="0" w:color="000000"/>
            </w:tcBorders>
          </w:tcPr>
          <w:p w14:paraId="7F4BFCAB" w14:textId="77777777" w:rsidR="003306BF" w:rsidRPr="0063107A" w:rsidRDefault="003306BF" w:rsidP="003306BF">
            <w:pPr>
              <w:widowControl w:val="0"/>
              <w:tabs>
                <w:tab w:val="left" w:pos="0"/>
              </w:tabs>
              <w:spacing w:after="0" w:line="240" w:lineRule="auto"/>
              <w:ind w:firstLine="41"/>
              <w:rPr>
                <w:rFonts w:eastAsia="Helvetica Neue Light" w:cs="Helvetica Neue Light"/>
                <w:i/>
                <w:color w:val="BFBFBF"/>
                <w:sz w:val="12"/>
                <w:szCs w:val="12"/>
                <w:lang w:val="fr-FR" w:eastAsia="en-CA"/>
              </w:rPr>
            </w:pPr>
          </w:p>
        </w:tc>
      </w:tr>
      <w:tr w:rsidR="003306BF" w:rsidRPr="0063107A" w14:paraId="219E60EF" w14:textId="77777777" w:rsidTr="003306BF">
        <w:tc>
          <w:tcPr>
            <w:tcW w:w="2843" w:type="dxa"/>
            <w:tcBorders>
              <w:top w:val="single" w:sz="6" w:space="0" w:color="000000"/>
              <w:left w:val="single" w:sz="6" w:space="0" w:color="000000"/>
              <w:bottom w:val="single" w:sz="6" w:space="0" w:color="000000"/>
              <w:right w:val="single" w:sz="6" w:space="0" w:color="000000"/>
            </w:tcBorders>
          </w:tcPr>
          <w:p w14:paraId="45AFC5CA" w14:textId="5F921913" w:rsidR="003306BF" w:rsidRPr="0063107A" w:rsidRDefault="001A6332" w:rsidP="003306BF">
            <w:pPr>
              <w:widowControl w:val="0"/>
              <w:numPr>
                <w:ilvl w:val="0"/>
                <w:numId w:val="20"/>
              </w:numPr>
              <w:tabs>
                <w:tab w:val="left" w:pos="144"/>
              </w:tabs>
              <w:spacing w:after="0" w:line="240" w:lineRule="auto"/>
              <w:ind w:left="284" w:hanging="284"/>
              <w:rPr>
                <w:rFonts w:eastAsia="Helvetica Neue Light" w:cs="Helvetica Neue Light"/>
                <w:i/>
                <w:color w:val="000000"/>
                <w:lang w:val="fr-FR" w:eastAsia="en-CA"/>
              </w:rPr>
            </w:pPr>
            <w:r w:rsidRPr="0063107A">
              <w:rPr>
                <w:rFonts w:eastAsia="Helvetica Neue Light" w:cs="Helvetica Neue Light"/>
                <w:color w:val="000000"/>
                <w:lang w:val="fr-FR" w:eastAsia="en-CA"/>
              </w:rPr>
              <w:t xml:space="preserve">Les cadres supérieurs expriment régulièrement leur soutien pour l’application des SMPE. </w:t>
            </w:r>
            <w:r w:rsidR="003306BF" w:rsidRPr="0063107A">
              <w:rPr>
                <w:rFonts w:eastAsia="Helvetica Neue Light" w:cs="Helvetica Neue Light"/>
                <w:lang w:val="fr-FR" w:eastAsia="en-CA"/>
              </w:rPr>
              <w:t xml:space="preserve"> </w:t>
            </w:r>
          </w:p>
        </w:tc>
        <w:tc>
          <w:tcPr>
            <w:tcW w:w="1390" w:type="dxa"/>
            <w:tcBorders>
              <w:top w:val="single" w:sz="6" w:space="0" w:color="000000"/>
              <w:left w:val="single" w:sz="6" w:space="0" w:color="000000"/>
              <w:bottom w:val="single" w:sz="6" w:space="0" w:color="000000"/>
              <w:right w:val="single" w:sz="6" w:space="0" w:color="000000"/>
            </w:tcBorders>
          </w:tcPr>
          <w:p w14:paraId="70659716" w14:textId="4CB7D9CD" w:rsidR="003306BF" w:rsidRPr="0063107A" w:rsidRDefault="001A6332" w:rsidP="003306BF">
            <w:pPr>
              <w:widowControl w:val="0"/>
              <w:tabs>
                <w:tab w:val="left" w:pos="69"/>
              </w:tabs>
              <w:spacing w:after="0" w:line="240" w:lineRule="auto"/>
              <w:rPr>
                <w:rFonts w:asciiTheme="minorHAnsi" w:eastAsia="Calibri" w:hAnsiTheme="minorHAnsi" w:cstheme="minorHAnsi"/>
                <w:i/>
                <w:sz w:val="16"/>
                <w:szCs w:val="16"/>
                <w:lang w:val="fr-FR" w:eastAsia="en-CA"/>
              </w:rPr>
            </w:pPr>
            <w:r w:rsidRPr="0063107A">
              <w:rPr>
                <w:rFonts w:asciiTheme="minorHAnsi" w:eastAsia="Calibri" w:hAnsiTheme="minorHAnsi" w:cstheme="minorHAnsi"/>
                <w:i/>
                <w:sz w:val="16"/>
                <w:szCs w:val="16"/>
                <w:lang w:val="fr-FR" w:eastAsia="en-CA"/>
              </w:rPr>
              <w:t xml:space="preserve">Les cadres supérieurs demandent régulièrement des mises à jour concernant les SMPE, des rapports sur le processus d’institutionnalisation et/ou de mise en œuvre. Les SMPE sont régulièrement mentionnés dans les présentations ou discussions externes. </w:t>
            </w:r>
          </w:p>
          <w:p w14:paraId="04622759" w14:textId="77777777" w:rsidR="003306BF" w:rsidRPr="0063107A" w:rsidRDefault="003306BF" w:rsidP="003306BF">
            <w:pPr>
              <w:widowControl w:val="0"/>
              <w:pBdr>
                <w:top w:val="nil"/>
                <w:left w:val="nil"/>
                <w:bottom w:val="nil"/>
                <w:right w:val="nil"/>
                <w:between w:val="nil"/>
              </w:pBdr>
              <w:tabs>
                <w:tab w:val="left" w:pos="69"/>
              </w:tabs>
              <w:spacing w:after="0" w:line="240" w:lineRule="auto"/>
              <w:ind w:left="274"/>
              <w:rPr>
                <w:rFonts w:asciiTheme="minorHAnsi" w:eastAsia="Calibri" w:hAnsiTheme="minorHAnsi" w:cstheme="minorHAnsi"/>
                <w:i/>
                <w:sz w:val="16"/>
                <w:szCs w:val="16"/>
                <w:lang w:val="fr-FR" w:eastAsia="en-CA"/>
              </w:rPr>
            </w:pPr>
          </w:p>
        </w:tc>
        <w:tc>
          <w:tcPr>
            <w:tcW w:w="1304" w:type="dxa"/>
            <w:tcBorders>
              <w:top w:val="single" w:sz="6" w:space="0" w:color="000000"/>
              <w:left w:val="single" w:sz="6" w:space="0" w:color="000000"/>
              <w:bottom w:val="single" w:sz="6" w:space="0" w:color="000000"/>
              <w:right w:val="single" w:sz="6" w:space="0" w:color="000000"/>
            </w:tcBorders>
          </w:tcPr>
          <w:p w14:paraId="72096B75" w14:textId="10F93A1C" w:rsidR="003306BF" w:rsidRPr="0063107A" w:rsidRDefault="001A6332" w:rsidP="003306BF">
            <w:pPr>
              <w:widowControl w:val="0"/>
              <w:tabs>
                <w:tab w:val="left" w:pos="288"/>
              </w:tabs>
              <w:spacing w:after="0" w:line="240" w:lineRule="auto"/>
              <w:rPr>
                <w:rFonts w:asciiTheme="minorHAnsi" w:eastAsia="Calibri" w:hAnsiTheme="minorHAnsi" w:cstheme="minorHAnsi"/>
                <w:i/>
                <w:sz w:val="16"/>
                <w:szCs w:val="16"/>
                <w:lang w:val="fr-FR" w:eastAsia="en-CA"/>
              </w:rPr>
            </w:pPr>
            <w:r w:rsidRPr="0063107A">
              <w:rPr>
                <w:rFonts w:asciiTheme="minorHAnsi" w:eastAsia="Calibri" w:hAnsiTheme="minorHAnsi" w:cstheme="minorHAnsi"/>
                <w:i/>
                <w:sz w:val="16"/>
                <w:szCs w:val="16"/>
                <w:lang w:val="fr-FR" w:eastAsia="en-CA"/>
              </w:rPr>
              <w:t>Les cadres supérieurs ont demandé occasionnellement des mises à jour concernant les SMPE, des rapports sur les processus d’institutionnalisation et/ou de mise en œuvre et/ou les ont mentionnés occasionnellement dans des présentations ou discussions externes.</w:t>
            </w:r>
          </w:p>
          <w:p w14:paraId="6E6C5379" w14:textId="77777777" w:rsidR="003306BF" w:rsidRPr="0063107A" w:rsidRDefault="003306BF" w:rsidP="003306BF">
            <w:pPr>
              <w:widowControl w:val="0"/>
              <w:tabs>
                <w:tab w:val="left" w:pos="288"/>
              </w:tabs>
              <w:spacing w:after="0" w:line="240" w:lineRule="auto"/>
              <w:rPr>
                <w:rFonts w:asciiTheme="minorHAnsi" w:eastAsia="Calibri" w:hAnsiTheme="minorHAnsi" w:cstheme="minorHAnsi"/>
                <w:i/>
                <w:sz w:val="16"/>
                <w:szCs w:val="16"/>
                <w:lang w:val="fr-FR" w:eastAsia="en-CA"/>
              </w:rPr>
            </w:pPr>
          </w:p>
        </w:tc>
        <w:tc>
          <w:tcPr>
            <w:tcW w:w="1275" w:type="dxa"/>
            <w:tcBorders>
              <w:top w:val="single" w:sz="6" w:space="0" w:color="000000"/>
              <w:left w:val="single" w:sz="6" w:space="0" w:color="000000"/>
              <w:bottom w:val="single" w:sz="6" w:space="0" w:color="000000"/>
              <w:right w:val="single" w:sz="6" w:space="0" w:color="000000"/>
            </w:tcBorders>
          </w:tcPr>
          <w:p w14:paraId="4CCB3F6B" w14:textId="77777777" w:rsidR="003306BF" w:rsidRPr="0063107A" w:rsidRDefault="003306BF" w:rsidP="003306BF">
            <w:pPr>
              <w:widowControl w:val="0"/>
              <w:tabs>
                <w:tab w:val="left" w:pos="288"/>
              </w:tabs>
              <w:spacing w:after="0" w:line="240" w:lineRule="auto"/>
              <w:ind w:left="450"/>
              <w:rPr>
                <w:rFonts w:asciiTheme="minorHAnsi" w:eastAsia="Helvetica Neue Light" w:hAnsiTheme="minorHAnsi" w:cstheme="minorHAnsi"/>
                <w:i/>
                <w:sz w:val="16"/>
                <w:szCs w:val="16"/>
                <w:lang w:val="fr-FR" w:eastAsia="en-CA"/>
              </w:rPr>
            </w:pPr>
          </w:p>
        </w:tc>
        <w:tc>
          <w:tcPr>
            <w:tcW w:w="1418" w:type="dxa"/>
            <w:tcBorders>
              <w:top w:val="single" w:sz="6" w:space="0" w:color="000000"/>
              <w:left w:val="single" w:sz="6" w:space="0" w:color="000000"/>
              <w:bottom w:val="single" w:sz="6" w:space="0" w:color="000000"/>
              <w:right w:val="single" w:sz="6" w:space="0" w:color="000000"/>
            </w:tcBorders>
          </w:tcPr>
          <w:p w14:paraId="2C4CCC75" w14:textId="77D70A87" w:rsidR="003306BF" w:rsidRPr="0063107A" w:rsidRDefault="001A6332" w:rsidP="003306BF">
            <w:pPr>
              <w:widowControl w:val="0"/>
              <w:tabs>
                <w:tab w:val="left" w:pos="0"/>
              </w:tabs>
              <w:spacing w:after="0" w:line="240" w:lineRule="auto"/>
              <w:rPr>
                <w:rFonts w:asciiTheme="minorHAnsi" w:eastAsia="Helvetica Neue Light" w:hAnsiTheme="minorHAnsi" w:cstheme="minorHAnsi"/>
                <w:i/>
                <w:sz w:val="16"/>
                <w:szCs w:val="16"/>
                <w:lang w:val="fr-FR" w:eastAsia="en-CA"/>
              </w:rPr>
            </w:pPr>
            <w:r w:rsidRPr="0063107A">
              <w:rPr>
                <w:rFonts w:asciiTheme="minorHAnsi" w:eastAsia="Helvetica Neue Light" w:hAnsiTheme="minorHAnsi" w:cstheme="minorHAnsi"/>
                <w:i/>
                <w:sz w:val="16"/>
                <w:szCs w:val="16"/>
                <w:lang w:val="fr-FR" w:eastAsia="en-CA"/>
              </w:rPr>
              <w:t xml:space="preserve">Les plus hauts responsables de l’organisation </w:t>
            </w:r>
            <w:r w:rsidR="00142C2F" w:rsidRPr="0063107A">
              <w:rPr>
                <w:rFonts w:asciiTheme="minorHAnsi" w:eastAsia="Helvetica Neue Light" w:hAnsiTheme="minorHAnsi" w:cstheme="minorHAnsi"/>
                <w:i/>
                <w:sz w:val="16"/>
                <w:szCs w:val="16"/>
                <w:lang w:val="fr-FR" w:eastAsia="en-CA"/>
              </w:rPr>
              <w:t>siègent</w:t>
            </w:r>
            <w:r w:rsidRPr="0063107A">
              <w:rPr>
                <w:rFonts w:asciiTheme="minorHAnsi" w:eastAsia="Helvetica Neue Light" w:hAnsiTheme="minorHAnsi" w:cstheme="minorHAnsi"/>
                <w:i/>
                <w:sz w:val="16"/>
                <w:szCs w:val="16"/>
                <w:lang w:val="fr-FR" w:eastAsia="en-CA"/>
              </w:rPr>
              <w:t xml:space="preserve"> au sein du Groupe de </w:t>
            </w:r>
            <w:r w:rsidR="0012176F" w:rsidRPr="0063107A">
              <w:rPr>
                <w:rFonts w:asciiTheme="minorHAnsi" w:eastAsia="Helvetica Neue Light" w:hAnsiTheme="minorHAnsi" w:cstheme="minorHAnsi"/>
                <w:i/>
                <w:sz w:val="16"/>
                <w:szCs w:val="16"/>
                <w:lang w:val="fr-FR" w:eastAsia="en-CA"/>
              </w:rPr>
              <w:t>t</w:t>
            </w:r>
            <w:r w:rsidRPr="0063107A">
              <w:rPr>
                <w:rFonts w:asciiTheme="minorHAnsi" w:eastAsia="Helvetica Neue Light" w:hAnsiTheme="minorHAnsi" w:cstheme="minorHAnsi"/>
                <w:i/>
                <w:sz w:val="16"/>
                <w:szCs w:val="16"/>
                <w:lang w:val="fr-FR" w:eastAsia="en-CA"/>
              </w:rPr>
              <w:t xml:space="preserve">ravail SMPE ou l’organisation est organisée de telle sorte que cela n’est pas pertinent (veuillez expliquer comment dans la </w:t>
            </w:r>
            <w:r w:rsidR="00142C2F" w:rsidRPr="0063107A">
              <w:rPr>
                <w:rFonts w:asciiTheme="minorHAnsi" w:eastAsia="Helvetica Neue Light" w:hAnsiTheme="minorHAnsi" w:cstheme="minorHAnsi"/>
                <w:i/>
                <w:sz w:val="16"/>
                <w:szCs w:val="16"/>
                <w:lang w:val="fr-FR" w:eastAsia="en-CA"/>
              </w:rPr>
              <w:t xml:space="preserve">colonne suivante). </w:t>
            </w:r>
            <w:r w:rsidRPr="0063107A">
              <w:rPr>
                <w:rFonts w:asciiTheme="minorHAnsi" w:eastAsia="Helvetica Neue Light" w:hAnsiTheme="minorHAnsi" w:cstheme="minorHAnsi"/>
                <w:i/>
                <w:sz w:val="16"/>
                <w:szCs w:val="16"/>
                <w:lang w:val="fr-FR" w:eastAsia="en-CA"/>
              </w:rPr>
              <w:t xml:space="preserve"> </w:t>
            </w:r>
          </w:p>
        </w:tc>
        <w:tc>
          <w:tcPr>
            <w:tcW w:w="5082" w:type="dxa"/>
            <w:tcBorders>
              <w:top w:val="single" w:sz="6" w:space="0" w:color="000000"/>
              <w:left w:val="single" w:sz="6" w:space="0" w:color="000000"/>
              <w:bottom w:val="single" w:sz="6" w:space="0" w:color="000000"/>
              <w:right w:val="single" w:sz="6" w:space="0" w:color="000000"/>
            </w:tcBorders>
          </w:tcPr>
          <w:p w14:paraId="194C5D27" w14:textId="77777777" w:rsidR="003306BF" w:rsidRPr="0063107A" w:rsidRDefault="003306BF" w:rsidP="003306BF">
            <w:pPr>
              <w:widowControl w:val="0"/>
              <w:tabs>
                <w:tab w:val="left" w:pos="183"/>
              </w:tabs>
              <w:spacing w:after="0" w:line="240" w:lineRule="auto"/>
              <w:ind w:left="183" w:hanging="142"/>
              <w:rPr>
                <w:rFonts w:eastAsia="Helvetica Neue Light" w:cs="Helvetica Neue Light"/>
                <w:i/>
                <w:color w:val="BFBFBF"/>
                <w:sz w:val="12"/>
                <w:szCs w:val="12"/>
                <w:lang w:val="fr-FR" w:eastAsia="en-CA"/>
              </w:rPr>
            </w:pPr>
          </w:p>
        </w:tc>
      </w:tr>
      <w:tr w:rsidR="003306BF" w:rsidRPr="0063107A" w14:paraId="7D928DF1" w14:textId="77777777" w:rsidTr="003306BF">
        <w:tc>
          <w:tcPr>
            <w:tcW w:w="2843" w:type="dxa"/>
            <w:tcBorders>
              <w:top w:val="single" w:sz="6" w:space="0" w:color="000000"/>
              <w:left w:val="single" w:sz="6" w:space="0" w:color="000000"/>
              <w:bottom w:val="single" w:sz="6" w:space="0" w:color="000000"/>
              <w:right w:val="single" w:sz="6" w:space="0" w:color="000000"/>
            </w:tcBorders>
          </w:tcPr>
          <w:p w14:paraId="53F97A67" w14:textId="78E0DF31" w:rsidR="003306BF" w:rsidRPr="0063107A" w:rsidRDefault="00142C2F" w:rsidP="003306BF">
            <w:pPr>
              <w:widowControl w:val="0"/>
              <w:numPr>
                <w:ilvl w:val="0"/>
                <w:numId w:val="20"/>
              </w:numPr>
              <w:tabs>
                <w:tab w:val="left" w:pos="144"/>
              </w:tabs>
              <w:spacing w:after="0" w:line="240" w:lineRule="auto"/>
              <w:ind w:left="284" w:hanging="284"/>
              <w:rPr>
                <w:rFonts w:eastAsia="Helvetica Neue Light" w:cs="Helvetica Neue Light"/>
                <w:color w:val="000000"/>
                <w:lang w:val="fr-FR" w:eastAsia="en-CA"/>
              </w:rPr>
            </w:pPr>
            <w:r w:rsidRPr="0063107A">
              <w:rPr>
                <w:rFonts w:eastAsia="Helvetica Neue Light" w:cs="Helvetica Neue Light"/>
                <w:color w:val="000000"/>
                <w:lang w:val="fr-FR" w:eastAsia="en-CA"/>
              </w:rPr>
              <w:t>Un mécanisme de retour d’information est en place sur l’utilisation des SMPE au sein de l’agence</w:t>
            </w:r>
          </w:p>
        </w:tc>
        <w:tc>
          <w:tcPr>
            <w:tcW w:w="1390" w:type="dxa"/>
            <w:tcBorders>
              <w:top w:val="single" w:sz="6" w:space="0" w:color="000000"/>
              <w:left w:val="single" w:sz="6" w:space="0" w:color="000000"/>
              <w:bottom w:val="single" w:sz="6" w:space="0" w:color="000000"/>
              <w:right w:val="single" w:sz="6" w:space="0" w:color="000000"/>
            </w:tcBorders>
          </w:tcPr>
          <w:p w14:paraId="2625E9BB" w14:textId="77777777" w:rsidR="00CA7607" w:rsidRDefault="00142C2F" w:rsidP="003306BF">
            <w:pPr>
              <w:widowControl w:val="0"/>
              <w:tabs>
                <w:tab w:val="left" w:pos="69"/>
              </w:tabs>
              <w:spacing w:after="0" w:line="240" w:lineRule="auto"/>
              <w:rPr>
                <w:rFonts w:asciiTheme="minorHAnsi" w:eastAsia="Calibri" w:hAnsiTheme="minorHAnsi" w:cstheme="minorHAnsi"/>
                <w:i/>
                <w:sz w:val="16"/>
                <w:szCs w:val="16"/>
                <w:lang w:val="fr-FR" w:eastAsia="en-CA"/>
              </w:rPr>
            </w:pPr>
            <w:r w:rsidRPr="0063107A">
              <w:rPr>
                <w:rFonts w:asciiTheme="minorHAnsi" w:eastAsia="Calibri" w:hAnsiTheme="minorHAnsi" w:cstheme="minorHAnsi"/>
                <w:i/>
                <w:sz w:val="16"/>
                <w:szCs w:val="16"/>
                <w:lang w:val="fr-FR" w:eastAsia="en-CA"/>
              </w:rPr>
              <w:t xml:space="preserve">La liste de contrôle pour l’institutionnalisation est utilisée pour un retour d’information régulier sur les SMPE et/ou l’agence a développé son propre mécanisme pour un retour d’information régulier de tous les niveaux et d’au moins 75% de tous les </w:t>
            </w:r>
          </w:p>
          <w:p w14:paraId="4C3DB2C8" w14:textId="77777777" w:rsidR="00CA7607" w:rsidRDefault="00CA7607" w:rsidP="003306BF">
            <w:pPr>
              <w:widowControl w:val="0"/>
              <w:tabs>
                <w:tab w:val="left" w:pos="69"/>
              </w:tabs>
              <w:spacing w:after="0" w:line="240" w:lineRule="auto"/>
              <w:rPr>
                <w:rFonts w:asciiTheme="minorHAnsi" w:eastAsia="Calibri" w:hAnsiTheme="minorHAnsi" w:cstheme="minorHAnsi"/>
                <w:i/>
                <w:sz w:val="16"/>
                <w:szCs w:val="16"/>
                <w:lang w:val="fr-FR" w:eastAsia="en-CA"/>
              </w:rPr>
            </w:pPr>
          </w:p>
          <w:p w14:paraId="76008170" w14:textId="77777777" w:rsidR="00CA7607" w:rsidRDefault="00CA7607" w:rsidP="003306BF">
            <w:pPr>
              <w:widowControl w:val="0"/>
              <w:tabs>
                <w:tab w:val="left" w:pos="69"/>
              </w:tabs>
              <w:spacing w:after="0" w:line="240" w:lineRule="auto"/>
              <w:rPr>
                <w:rFonts w:asciiTheme="minorHAnsi" w:eastAsia="Calibri" w:hAnsiTheme="minorHAnsi" w:cstheme="minorHAnsi"/>
                <w:i/>
                <w:sz w:val="16"/>
                <w:szCs w:val="16"/>
                <w:lang w:val="fr-FR" w:eastAsia="en-CA"/>
              </w:rPr>
            </w:pPr>
          </w:p>
          <w:p w14:paraId="64CFC4EB" w14:textId="17845F03" w:rsidR="003306BF" w:rsidRPr="0063107A" w:rsidRDefault="00142C2F" w:rsidP="003306BF">
            <w:pPr>
              <w:widowControl w:val="0"/>
              <w:tabs>
                <w:tab w:val="left" w:pos="69"/>
              </w:tabs>
              <w:spacing w:after="0" w:line="240" w:lineRule="auto"/>
              <w:rPr>
                <w:rFonts w:asciiTheme="minorHAnsi" w:eastAsia="Calibri" w:hAnsiTheme="minorHAnsi" w:cstheme="minorHAnsi"/>
                <w:i/>
                <w:sz w:val="16"/>
                <w:szCs w:val="16"/>
                <w:lang w:val="fr-FR" w:eastAsia="en-CA"/>
              </w:rPr>
            </w:pPr>
            <w:r w:rsidRPr="0063107A">
              <w:rPr>
                <w:rFonts w:asciiTheme="minorHAnsi" w:eastAsia="Calibri" w:hAnsiTheme="minorHAnsi" w:cstheme="minorHAnsi"/>
                <w:i/>
                <w:sz w:val="16"/>
                <w:szCs w:val="16"/>
                <w:lang w:val="fr-FR" w:eastAsia="en-CA"/>
              </w:rPr>
              <w:t>bureaux régionaux/pays</w:t>
            </w:r>
          </w:p>
          <w:p w14:paraId="67F1FA76" w14:textId="4922613A" w:rsidR="00142C2F" w:rsidRPr="0063107A" w:rsidRDefault="00142C2F" w:rsidP="003306BF">
            <w:pPr>
              <w:widowControl w:val="0"/>
              <w:tabs>
                <w:tab w:val="left" w:pos="69"/>
              </w:tabs>
              <w:spacing w:after="0" w:line="240" w:lineRule="auto"/>
              <w:rPr>
                <w:rFonts w:asciiTheme="minorHAnsi" w:eastAsia="Calibri" w:hAnsiTheme="minorHAnsi" w:cstheme="minorHAnsi"/>
                <w:i/>
                <w:sz w:val="16"/>
                <w:szCs w:val="16"/>
                <w:lang w:val="fr-FR" w:eastAsia="en-CA"/>
              </w:rPr>
            </w:pPr>
          </w:p>
          <w:p w14:paraId="46F8B82D" w14:textId="2D8532FF" w:rsidR="00142C2F" w:rsidRPr="0063107A" w:rsidRDefault="00142C2F" w:rsidP="003306BF">
            <w:pPr>
              <w:widowControl w:val="0"/>
              <w:tabs>
                <w:tab w:val="left" w:pos="69"/>
              </w:tabs>
              <w:spacing w:after="0" w:line="240" w:lineRule="auto"/>
              <w:rPr>
                <w:rFonts w:asciiTheme="minorHAnsi" w:eastAsia="Calibri" w:hAnsiTheme="minorHAnsi" w:cstheme="minorHAnsi"/>
                <w:i/>
                <w:sz w:val="16"/>
                <w:szCs w:val="16"/>
                <w:lang w:val="fr-FR" w:eastAsia="en-CA"/>
              </w:rPr>
            </w:pPr>
            <w:r w:rsidRPr="0063107A">
              <w:rPr>
                <w:rFonts w:asciiTheme="minorHAnsi" w:eastAsia="Calibri" w:hAnsiTheme="minorHAnsi" w:cstheme="minorHAnsi"/>
                <w:i/>
                <w:sz w:val="16"/>
                <w:szCs w:val="16"/>
                <w:lang w:val="fr-FR" w:eastAsia="en-CA"/>
              </w:rPr>
              <w:t>Les résultats sont discutés et alimentent les plans et les stratégies</w:t>
            </w:r>
          </w:p>
          <w:p w14:paraId="11C25A6B" w14:textId="77777777" w:rsidR="003306BF" w:rsidRPr="0063107A" w:rsidRDefault="003306BF" w:rsidP="003306BF">
            <w:pPr>
              <w:widowControl w:val="0"/>
              <w:tabs>
                <w:tab w:val="left" w:pos="69"/>
              </w:tabs>
              <w:spacing w:after="0" w:line="240" w:lineRule="auto"/>
              <w:rPr>
                <w:rFonts w:asciiTheme="minorHAnsi" w:eastAsia="Calibri" w:hAnsiTheme="minorHAnsi" w:cstheme="minorHAnsi"/>
                <w:i/>
                <w:sz w:val="16"/>
                <w:szCs w:val="16"/>
                <w:lang w:val="fr-FR" w:eastAsia="en-CA"/>
              </w:rPr>
            </w:pPr>
          </w:p>
        </w:tc>
        <w:tc>
          <w:tcPr>
            <w:tcW w:w="1304" w:type="dxa"/>
            <w:tcBorders>
              <w:top w:val="single" w:sz="6" w:space="0" w:color="000000"/>
              <w:left w:val="single" w:sz="6" w:space="0" w:color="000000"/>
              <w:bottom w:val="single" w:sz="6" w:space="0" w:color="000000"/>
              <w:right w:val="single" w:sz="6" w:space="0" w:color="000000"/>
            </w:tcBorders>
          </w:tcPr>
          <w:p w14:paraId="3F544FE6" w14:textId="48FFDD75" w:rsidR="00142C2F" w:rsidRPr="0063107A" w:rsidRDefault="00142C2F" w:rsidP="00142C2F">
            <w:pPr>
              <w:widowControl w:val="0"/>
              <w:spacing w:after="0" w:line="240" w:lineRule="auto"/>
              <w:rPr>
                <w:rFonts w:asciiTheme="minorHAnsi" w:eastAsia="Calibri" w:hAnsiTheme="minorHAnsi" w:cstheme="minorHAnsi"/>
                <w:i/>
                <w:sz w:val="16"/>
                <w:szCs w:val="16"/>
                <w:lang w:val="fr-FR" w:eastAsia="en-CA"/>
              </w:rPr>
            </w:pPr>
            <w:r w:rsidRPr="0063107A">
              <w:rPr>
                <w:rFonts w:asciiTheme="minorHAnsi" w:eastAsia="Calibri" w:hAnsiTheme="minorHAnsi" w:cstheme="minorHAnsi"/>
                <w:i/>
                <w:sz w:val="16"/>
                <w:szCs w:val="16"/>
                <w:lang w:val="fr-FR" w:eastAsia="en-CA"/>
              </w:rPr>
              <w:t>La liste de contrôle annuelle pour l'institutionnalisation est largement diffusée au sein de l'organisation et les réactions sont largement recueillies au sein de celle-ci</w:t>
            </w:r>
          </w:p>
          <w:p w14:paraId="2089FD5A" w14:textId="77777777" w:rsidR="00142C2F" w:rsidRPr="0063107A" w:rsidRDefault="00142C2F" w:rsidP="00142C2F">
            <w:pPr>
              <w:widowControl w:val="0"/>
              <w:spacing w:after="0" w:line="240" w:lineRule="auto"/>
              <w:rPr>
                <w:rFonts w:asciiTheme="minorHAnsi" w:eastAsia="Calibri" w:hAnsiTheme="minorHAnsi" w:cstheme="minorHAnsi"/>
                <w:i/>
                <w:sz w:val="16"/>
                <w:szCs w:val="16"/>
                <w:lang w:val="fr-FR" w:eastAsia="en-CA"/>
              </w:rPr>
            </w:pPr>
          </w:p>
          <w:p w14:paraId="2DE96F0A" w14:textId="68C93485" w:rsidR="003306BF" w:rsidRPr="0063107A" w:rsidRDefault="00142C2F" w:rsidP="00142C2F">
            <w:pPr>
              <w:widowControl w:val="0"/>
              <w:spacing w:after="0" w:line="240" w:lineRule="auto"/>
              <w:rPr>
                <w:rFonts w:asciiTheme="minorHAnsi" w:eastAsia="Calibri" w:hAnsiTheme="minorHAnsi" w:cstheme="minorHAnsi"/>
                <w:i/>
                <w:sz w:val="16"/>
                <w:szCs w:val="16"/>
                <w:lang w:val="fr-FR" w:eastAsia="en-CA"/>
              </w:rPr>
            </w:pPr>
            <w:r w:rsidRPr="0063107A">
              <w:rPr>
                <w:rFonts w:asciiTheme="minorHAnsi" w:eastAsia="Calibri" w:hAnsiTheme="minorHAnsi" w:cstheme="minorHAnsi"/>
                <w:i/>
                <w:sz w:val="16"/>
                <w:szCs w:val="16"/>
                <w:lang w:val="fr-FR" w:eastAsia="en-CA"/>
              </w:rPr>
              <w:t>Les résultats sont discutés et alimentent certains plans et stratégies</w:t>
            </w:r>
          </w:p>
        </w:tc>
        <w:tc>
          <w:tcPr>
            <w:tcW w:w="1275" w:type="dxa"/>
            <w:tcBorders>
              <w:top w:val="single" w:sz="6" w:space="0" w:color="000000"/>
              <w:left w:val="single" w:sz="6" w:space="0" w:color="000000"/>
              <w:bottom w:val="single" w:sz="6" w:space="0" w:color="000000"/>
              <w:right w:val="single" w:sz="6" w:space="0" w:color="000000"/>
            </w:tcBorders>
          </w:tcPr>
          <w:p w14:paraId="6F559F35" w14:textId="77777777" w:rsidR="003306BF" w:rsidRPr="0063107A" w:rsidRDefault="003306BF" w:rsidP="003306BF">
            <w:pPr>
              <w:widowControl w:val="0"/>
              <w:tabs>
                <w:tab w:val="left" w:pos="288"/>
              </w:tabs>
              <w:spacing w:after="0" w:line="240" w:lineRule="auto"/>
              <w:ind w:left="738"/>
              <w:rPr>
                <w:rFonts w:asciiTheme="minorHAnsi" w:eastAsia="Helvetica Neue Light" w:hAnsiTheme="minorHAnsi" w:cstheme="minorHAnsi"/>
                <w:i/>
                <w:sz w:val="16"/>
                <w:szCs w:val="16"/>
                <w:lang w:val="fr-FR" w:eastAsia="en-CA"/>
              </w:rPr>
            </w:pPr>
          </w:p>
        </w:tc>
        <w:tc>
          <w:tcPr>
            <w:tcW w:w="1418" w:type="dxa"/>
            <w:tcBorders>
              <w:top w:val="single" w:sz="6" w:space="0" w:color="000000"/>
              <w:left w:val="single" w:sz="6" w:space="0" w:color="000000"/>
              <w:bottom w:val="single" w:sz="6" w:space="0" w:color="000000"/>
              <w:right w:val="single" w:sz="6" w:space="0" w:color="000000"/>
            </w:tcBorders>
          </w:tcPr>
          <w:p w14:paraId="42C9A685" w14:textId="79A70194" w:rsidR="003306BF" w:rsidRPr="0063107A" w:rsidRDefault="00142C2F" w:rsidP="003306BF">
            <w:pPr>
              <w:widowControl w:val="0"/>
              <w:tabs>
                <w:tab w:val="left" w:pos="183"/>
              </w:tabs>
              <w:spacing w:after="0" w:line="240" w:lineRule="auto"/>
              <w:ind w:left="183" w:hanging="142"/>
              <w:rPr>
                <w:rFonts w:asciiTheme="minorHAnsi" w:eastAsia="Helvetica Neue Light" w:hAnsiTheme="minorHAnsi" w:cstheme="minorHAnsi"/>
                <w:i/>
                <w:sz w:val="16"/>
                <w:szCs w:val="16"/>
                <w:lang w:val="fr-FR" w:eastAsia="en-CA"/>
              </w:rPr>
            </w:pPr>
            <w:r w:rsidRPr="0063107A">
              <w:rPr>
                <w:rFonts w:asciiTheme="minorHAnsi" w:eastAsia="Helvetica Neue Light" w:hAnsiTheme="minorHAnsi" w:cstheme="minorHAnsi"/>
                <w:i/>
                <w:sz w:val="16"/>
                <w:szCs w:val="16"/>
                <w:lang w:val="fr-FR" w:eastAsia="en-CA"/>
              </w:rPr>
              <w:t>L'organisation est par exemple composée de quelques personnes au niveau mondial seulement. (Veuillez expliquer dans la colonne de droite)</w:t>
            </w:r>
          </w:p>
        </w:tc>
        <w:tc>
          <w:tcPr>
            <w:tcW w:w="5082" w:type="dxa"/>
            <w:tcBorders>
              <w:top w:val="single" w:sz="6" w:space="0" w:color="000000"/>
              <w:left w:val="single" w:sz="6" w:space="0" w:color="000000"/>
              <w:bottom w:val="single" w:sz="6" w:space="0" w:color="000000"/>
              <w:right w:val="single" w:sz="6" w:space="0" w:color="000000"/>
            </w:tcBorders>
          </w:tcPr>
          <w:p w14:paraId="4D06164E" w14:textId="77777777" w:rsidR="003306BF" w:rsidRPr="0063107A" w:rsidRDefault="003306BF" w:rsidP="003306BF">
            <w:pPr>
              <w:widowControl w:val="0"/>
              <w:tabs>
                <w:tab w:val="left" w:pos="183"/>
              </w:tabs>
              <w:spacing w:after="0" w:line="240" w:lineRule="auto"/>
              <w:ind w:left="183" w:hanging="142"/>
              <w:rPr>
                <w:rFonts w:eastAsia="Helvetica Neue Light" w:cs="Helvetica Neue Light"/>
                <w:i/>
                <w:color w:val="BFBFBF"/>
                <w:sz w:val="12"/>
                <w:szCs w:val="12"/>
                <w:lang w:val="fr-FR" w:eastAsia="en-CA"/>
              </w:rPr>
            </w:pPr>
          </w:p>
        </w:tc>
      </w:tr>
      <w:tr w:rsidR="003306BF" w:rsidRPr="0063107A" w14:paraId="0D395974" w14:textId="77777777" w:rsidTr="006568BB">
        <w:tc>
          <w:tcPr>
            <w:tcW w:w="2843" w:type="dxa"/>
            <w:tcBorders>
              <w:top w:val="single" w:sz="6" w:space="0" w:color="000000"/>
              <w:left w:val="single" w:sz="6" w:space="0" w:color="000000"/>
              <w:bottom w:val="single" w:sz="6" w:space="0" w:color="000000"/>
              <w:right w:val="single" w:sz="6" w:space="0" w:color="000000"/>
            </w:tcBorders>
            <w:shd w:val="clear" w:color="auto" w:fill="DAAFCC" w:themeFill="accent2" w:themeFillTint="66"/>
          </w:tcPr>
          <w:p w14:paraId="547CD3AD" w14:textId="77777777" w:rsidR="00AE49A7" w:rsidRPr="0063107A" w:rsidRDefault="00AE49A7" w:rsidP="003306BF">
            <w:pPr>
              <w:widowControl w:val="0"/>
              <w:spacing w:after="0" w:line="240" w:lineRule="auto"/>
              <w:rPr>
                <w:rFonts w:eastAsia="Helvetica Neue Light" w:cs="Helvetica Neue Light"/>
                <w:b/>
                <w:color w:val="FFFFFF"/>
                <w:lang w:val="fr-FR" w:eastAsia="en-CA"/>
              </w:rPr>
            </w:pPr>
          </w:p>
          <w:p w14:paraId="53D16CB6" w14:textId="33887E0E" w:rsidR="003306BF" w:rsidRPr="0063107A" w:rsidRDefault="00142C2F" w:rsidP="003306BF">
            <w:pPr>
              <w:widowControl w:val="0"/>
              <w:spacing w:after="0" w:line="240" w:lineRule="auto"/>
              <w:rPr>
                <w:rFonts w:eastAsia="Helvetica Neue Light" w:cs="Helvetica Neue Light"/>
                <w:b/>
                <w:lang w:val="fr-FR" w:eastAsia="en-CA"/>
              </w:rPr>
            </w:pPr>
            <w:r w:rsidRPr="0063107A">
              <w:rPr>
                <w:rFonts w:eastAsia="Helvetica Neue Light" w:cs="Helvetica Neue Light"/>
                <w:b/>
                <w:lang w:val="fr-FR" w:eastAsia="en-CA"/>
              </w:rPr>
              <w:t xml:space="preserve">Ressources </w:t>
            </w:r>
            <w:r w:rsidR="0012176F" w:rsidRPr="0063107A">
              <w:rPr>
                <w:rFonts w:eastAsia="Helvetica Neue Light" w:cs="Helvetica Neue Light"/>
                <w:b/>
                <w:lang w:val="fr-FR" w:eastAsia="en-CA"/>
              </w:rPr>
              <w:t>h</w:t>
            </w:r>
            <w:r w:rsidRPr="0063107A">
              <w:rPr>
                <w:rFonts w:eastAsia="Helvetica Neue Light" w:cs="Helvetica Neue Light"/>
                <w:b/>
                <w:lang w:val="fr-FR" w:eastAsia="en-CA"/>
              </w:rPr>
              <w:t>umaines</w:t>
            </w:r>
          </w:p>
          <w:p w14:paraId="7A5C4E0F" w14:textId="77777777" w:rsidR="00AE49A7" w:rsidRPr="0063107A" w:rsidRDefault="00AE49A7" w:rsidP="003306BF">
            <w:pPr>
              <w:widowControl w:val="0"/>
              <w:spacing w:after="0" w:line="240" w:lineRule="auto"/>
              <w:rPr>
                <w:rFonts w:eastAsia="Helvetica Neue Light" w:cs="Helvetica Neue Light"/>
                <w:color w:val="FFFFFF"/>
                <w:lang w:val="fr-FR" w:eastAsia="en-CA"/>
              </w:rPr>
            </w:pPr>
          </w:p>
        </w:tc>
        <w:tc>
          <w:tcPr>
            <w:tcW w:w="1390" w:type="dxa"/>
            <w:tcBorders>
              <w:top w:val="single" w:sz="6" w:space="0" w:color="000000"/>
              <w:left w:val="single" w:sz="6" w:space="0" w:color="000000"/>
              <w:bottom w:val="single" w:sz="6" w:space="0" w:color="000000"/>
              <w:right w:val="single" w:sz="6" w:space="0" w:color="000000"/>
            </w:tcBorders>
            <w:shd w:val="clear" w:color="auto" w:fill="DAAFCC" w:themeFill="accent2" w:themeFillTint="66"/>
          </w:tcPr>
          <w:p w14:paraId="422B8ADD" w14:textId="77777777" w:rsidR="003306BF" w:rsidRPr="0063107A" w:rsidRDefault="003306BF" w:rsidP="003306BF">
            <w:pPr>
              <w:widowControl w:val="0"/>
              <w:spacing w:after="0" w:line="240" w:lineRule="auto"/>
              <w:ind w:left="450"/>
              <w:rPr>
                <w:rFonts w:eastAsia="Helvetica Neue Light" w:cs="Helvetica Neue Light"/>
                <w:i/>
                <w:color w:val="BFBFBF"/>
                <w:sz w:val="12"/>
                <w:szCs w:val="12"/>
                <w:lang w:val="fr-FR" w:eastAsia="en-CA"/>
              </w:rPr>
            </w:pPr>
          </w:p>
        </w:tc>
        <w:tc>
          <w:tcPr>
            <w:tcW w:w="1304" w:type="dxa"/>
            <w:tcBorders>
              <w:top w:val="single" w:sz="6" w:space="0" w:color="000000"/>
              <w:left w:val="single" w:sz="6" w:space="0" w:color="000000"/>
              <w:bottom w:val="single" w:sz="6" w:space="0" w:color="000000"/>
              <w:right w:val="single" w:sz="6" w:space="0" w:color="000000"/>
            </w:tcBorders>
            <w:shd w:val="clear" w:color="auto" w:fill="DAAFCC" w:themeFill="accent2" w:themeFillTint="66"/>
          </w:tcPr>
          <w:p w14:paraId="1B7B0C0A" w14:textId="77777777" w:rsidR="003306BF" w:rsidRPr="0063107A" w:rsidRDefault="003306BF" w:rsidP="003306BF">
            <w:pPr>
              <w:widowControl w:val="0"/>
              <w:spacing w:after="0" w:line="240" w:lineRule="auto"/>
              <w:ind w:left="450"/>
              <w:rPr>
                <w:rFonts w:eastAsia="Helvetica Neue Light" w:cs="Helvetica Neue Light"/>
                <w:i/>
                <w:color w:val="BFBFBF"/>
                <w:sz w:val="12"/>
                <w:szCs w:val="12"/>
                <w:lang w:val="fr-FR" w:eastAsia="en-CA"/>
              </w:rPr>
            </w:pPr>
          </w:p>
        </w:tc>
        <w:tc>
          <w:tcPr>
            <w:tcW w:w="1275" w:type="dxa"/>
            <w:tcBorders>
              <w:top w:val="single" w:sz="6" w:space="0" w:color="000000"/>
              <w:left w:val="single" w:sz="6" w:space="0" w:color="000000"/>
              <w:bottom w:val="single" w:sz="6" w:space="0" w:color="000000"/>
              <w:right w:val="single" w:sz="6" w:space="0" w:color="000000"/>
            </w:tcBorders>
            <w:shd w:val="clear" w:color="auto" w:fill="DAAFCC" w:themeFill="accent2" w:themeFillTint="66"/>
          </w:tcPr>
          <w:p w14:paraId="5A89A79C" w14:textId="77777777" w:rsidR="003306BF" w:rsidRPr="0063107A" w:rsidRDefault="003306BF" w:rsidP="003306BF">
            <w:pPr>
              <w:widowControl w:val="0"/>
              <w:spacing w:after="0" w:line="240" w:lineRule="auto"/>
              <w:ind w:left="450"/>
              <w:rPr>
                <w:rFonts w:eastAsia="Helvetica Neue Light" w:cs="Helvetica Neue Light"/>
                <w:i/>
                <w:color w:val="FFFFFF"/>
                <w:lang w:val="fr-FR" w:eastAsia="en-CA"/>
              </w:rPr>
            </w:pPr>
          </w:p>
        </w:tc>
        <w:tc>
          <w:tcPr>
            <w:tcW w:w="1418" w:type="dxa"/>
            <w:tcBorders>
              <w:top w:val="single" w:sz="6" w:space="0" w:color="000000"/>
              <w:left w:val="single" w:sz="6" w:space="0" w:color="000000"/>
              <w:bottom w:val="single" w:sz="6" w:space="0" w:color="000000"/>
              <w:right w:val="single" w:sz="6" w:space="0" w:color="000000"/>
            </w:tcBorders>
            <w:shd w:val="clear" w:color="auto" w:fill="DAAFCC" w:themeFill="accent2" w:themeFillTint="66"/>
          </w:tcPr>
          <w:p w14:paraId="6DEFEC8D" w14:textId="77777777" w:rsidR="003306BF" w:rsidRPr="0063107A" w:rsidRDefault="003306BF" w:rsidP="003306BF">
            <w:pPr>
              <w:widowControl w:val="0"/>
              <w:tabs>
                <w:tab w:val="left" w:pos="183"/>
              </w:tabs>
              <w:spacing w:after="0" w:line="240" w:lineRule="auto"/>
              <w:ind w:left="183" w:hanging="142"/>
              <w:rPr>
                <w:rFonts w:eastAsia="Helvetica Neue Light" w:cs="Helvetica Neue Light"/>
                <w:i/>
                <w:color w:val="FFFFFF"/>
                <w:lang w:val="fr-FR" w:eastAsia="en-CA"/>
              </w:rPr>
            </w:pPr>
          </w:p>
        </w:tc>
        <w:tc>
          <w:tcPr>
            <w:tcW w:w="5082" w:type="dxa"/>
            <w:tcBorders>
              <w:top w:val="single" w:sz="6" w:space="0" w:color="000000"/>
              <w:left w:val="single" w:sz="6" w:space="0" w:color="000000"/>
              <w:bottom w:val="single" w:sz="6" w:space="0" w:color="000000"/>
              <w:right w:val="single" w:sz="6" w:space="0" w:color="000000"/>
            </w:tcBorders>
            <w:shd w:val="clear" w:color="auto" w:fill="DAAFCC" w:themeFill="accent2" w:themeFillTint="66"/>
          </w:tcPr>
          <w:p w14:paraId="2852D81B" w14:textId="77777777" w:rsidR="003306BF" w:rsidRPr="0063107A" w:rsidRDefault="003306BF" w:rsidP="003306BF">
            <w:pPr>
              <w:widowControl w:val="0"/>
              <w:tabs>
                <w:tab w:val="left" w:pos="183"/>
              </w:tabs>
              <w:spacing w:after="0" w:line="240" w:lineRule="auto"/>
              <w:ind w:left="183" w:hanging="142"/>
              <w:rPr>
                <w:rFonts w:eastAsia="Helvetica Neue Light" w:cs="Helvetica Neue Light"/>
                <w:i/>
                <w:color w:val="FFFFFF"/>
                <w:lang w:val="fr-FR" w:eastAsia="en-CA"/>
              </w:rPr>
            </w:pPr>
          </w:p>
        </w:tc>
      </w:tr>
      <w:tr w:rsidR="003306BF" w:rsidRPr="0063107A" w14:paraId="477A3AC9" w14:textId="77777777" w:rsidTr="003306BF">
        <w:tc>
          <w:tcPr>
            <w:tcW w:w="2843" w:type="dxa"/>
            <w:tcBorders>
              <w:top w:val="single" w:sz="6" w:space="0" w:color="000000"/>
              <w:left w:val="single" w:sz="6" w:space="0" w:color="000000"/>
              <w:bottom w:val="single" w:sz="6" w:space="0" w:color="000000"/>
              <w:right w:val="single" w:sz="6" w:space="0" w:color="000000"/>
            </w:tcBorders>
          </w:tcPr>
          <w:p w14:paraId="6C298237" w14:textId="2B6D86DE" w:rsidR="003306BF" w:rsidRPr="0063107A" w:rsidRDefault="00142C2F" w:rsidP="00F64AED">
            <w:pPr>
              <w:widowControl w:val="0"/>
              <w:numPr>
                <w:ilvl w:val="0"/>
                <w:numId w:val="20"/>
              </w:numPr>
              <w:tabs>
                <w:tab w:val="left" w:pos="144"/>
              </w:tabs>
              <w:spacing w:after="0" w:line="240" w:lineRule="auto"/>
              <w:ind w:left="284" w:hanging="284"/>
              <w:rPr>
                <w:rFonts w:eastAsia="Helvetica Neue Light" w:cs="Helvetica Neue Light"/>
                <w:lang w:val="fr-FR" w:eastAsia="en-CA"/>
              </w:rPr>
            </w:pPr>
            <w:r w:rsidRPr="0063107A">
              <w:rPr>
                <w:rFonts w:eastAsia="Helvetica Neue Light" w:cs="Helvetica Neue Light"/>
                <w:lang w:val="fr-FR" w:eastAsia="en-CA"/>
              </w:rPr>
              <w:t xml:space="preserve">Les descriptions et les TdR des postes liés à la protection de l’enfance dans l’action humanitaire se réfèrent aux SMPE. </w:t>
            </w:r>
          </w:p>
        </w:tc>
        <w:tc>
          <w:tcPr>
            <w:tcW w:w="1390" w:type="dxa"/>
            <w:tcBorders>
              <w:top w:val="single" w:sz="6" w:space="0" w:color="000000"/>
              <w:left w:val="single" w:sz="6" w:space="0" w:color="000000"/>
              <w:bottom w:val="single" w:sz="6" w:space="0" w:color="000000"/>
              <w:right w:val="single" w:sz="6" w:space="0" w:color="000000"/>
            </w:tcBorders>
          </w:tcPr>
          <w:p w14:paraId="5A756BDB" w14:textId="07C14438" w:rsidR="00142C2F" w:rsidRPr="0063107A" w:rsidRDefault="00142C2F" w:rsidP="00142C2F">
            <w:pPr>
              <w:widowControl w:val="0"/>
              <w:tabs>
                <w:tab w:val="left" w:pos="288"/>
              </w:tabs>
              <w:spacing w:after="0" w:line="240" w:lineRule="auto"/>
              <w:rPr>
                <w:rFonts w:asciiTheme="minorHAnsi" w:eastAsia="Helvetica Neue Light" w:hAnsiTheme="minorHAnsi" w:cstheme="minorHAnsi"/>
                <w:i/>
                <w:sz w:val="16"/>
                <w:szCs w:val="16"/>
                <w:lang w:val="fr-FR" w:eastAsia="en-CA"/>
              </w:rPr>
            </w:pPr>
            <w:r w:rsidRPr="0063107A">
              <w:rPr>
                <w:rFonts w:asciiTheme="minorHAnsi" w:eastAsia="Helvetica Neue Light" w:hAnsiTheme="minorHAnsi" w:cstheme="minorHAnsi"/>
                <w:i/>
                <w:sz w:val="16"/>
                <w:szCs w:val="16"/>
                <w:lang w:val="fr-FR" w:eastAsia="en-CA"/>
              </w:rPr>
              <w:t>Au moins 80 % de toutes les descriptions de poste ou TdR liés à la Protection de l’</w:t>
            </w:r>
            <w:r w:rsidR="00BB7FFD" w:rsidRPr="0063107A">
              <w:rPr>
                <w:rFonts w:asciiTheme="minorHAnsi" w:eastAsia="Helvetica Neue Light" w:hAnsiTheme="minorHAnsi" w:cstheme="minorHAnsi"/>
                <w:i/>
                <w:sz w:val="16"/>
                <w:szCs w:val="16"/>
                <w:lang w:val="fr-FR" w:eastAsia="en-CA"/>
              </w:rPr>
              <w:t>e</w:t>
            </w:r>
            <w:r w:rsidR="00464FED" w:rsidRPr="0063107A">
              <w:rPr>
                <w:rFonts w:asciiTheme="minorHAnsi" w:eastAsia="Helvetica Neue Light" w:hAnsiTheme="minorHAnsi" w:cstheme="minorHAnsi"/>
                <w:i/>
                <w:sz w:val="16"/>
                <w:szCs w:val="16"/>
                <w:lang w:val="fr-FR" w:eastAsia="en-CA"/>
              </w:rPr>
              <w:t>nfance dans l’a</w:t>
            </w:r>
            <w:r w:rsidRPr="0063107A">
              <w:rPr>
                <w:rFonts w:asciiTheme="minorHAnsi" w:eastAsia="Helvetica Neue Light" w:hAnsiTheme="minorHAnsi" w:cstheme="minorHAnsi"/>
                <w:i/>
                <w:sz w:val="16"/>
                <w:szCs w:val="16"/>
                <w:lang w:val="fr-FR" w:eastAsia="en-CA"/>
              </w:rPr>
              <w:t xml:space="preserve">ction </w:t>
            </w:r>
            <w:r w:rsidR="00464FED" w:rsidRPr="0063107A">
              <w:rPr>
                <w:rFonts w:asciiTheme="minorHAnsi" w:eastAsia="Helvetica Neue Light" w:hAnsiTheme="minorHAnsi" w:cstheme="minorHAnsi"/>
                <w:i/>
                <w:sz w:val="16"/>
                <w:szCs w:val="16"/>
                <w:lang w:val="fr-FR" w:eastAsia="en-CA"/>
              </w:rPr>
              <w:t>h</w:t>
            </w:r>
            <w:r w:rsidR="00486916" w:rsidRPr="0063107A">
              <w:rPr>
                <w:rFonts w:asciiTheme="minorHAnsi" w:eastAsia="Helvetica Neue Light" w:hAnsiTheme="minorHAnsi" w:cstheme="minorHAnsi"/>
                <w:i/>
                <w:sz w:val="16"/>
                <w:szCs w:val="16"/>
                <w:lang w:val="fr-FR" w:eastAsia="en-CA"/>
              </w:rPr>
              <w:t>umanitaire demandent</w:t>
            </w:r>
            <w:r w:rsidRPr="0063107A">
              <w:rPr>
                <w:rFonts w:asciiTheme="minorHAnsi" w:eastAsia="Helvetica Neue Light" w:hAnsiTheme="minorHAnsi" w:cstheme="minorHAnsi"/>
                <w:i/>
                <w:sz w:val="16"/>
                <w:szCs w:val="16"/>
                <w:lang w:val="fr-FR" w:eastAsia="en-CA"/>
              </w:rPr>
              <w:t xml:space="preserve"> des qualifications liées aux SMPE ou font référence aux SMPE</w:t>
            </w:r>
          </w:p>
          <w:p w14:paraId="65B787D9" w14:textId="77777777" w:rsidR="00142C2F" w:rsidRPr="0063107A" w:rsidRDefault="00142C2F" w:rsidP="00142C2F">
            <w:pPr>
              <w:widowControl w:val="0"/>
              <w:tabs>
                <w:tab w:val="left" w:pos="288"/>
              </w:tabs>
              <w:spacing w:after="0" w:line="240" w:lineRule="auto"/>
              <w:rPr>
                <w:rFonts w:asciiTheme="minorHAnsi" w:eastAsia="Helvetica Neue Light" w:hAnsiTheme="minorHAnsi" w:cstheme="minorHAnsi"/>
                <w:i/>
                <w:sz w:val="16"/>
                <w:szCs w:val="16"/>
                <w:lang w:val="fr-FR" w:eastAsia="en-CA"/>
              </w:rPr>
            </w:pPr>
          </w:p>
          <w:p w14:paraId="20F956D1" w14:textId="5FCFD8CC" w:rsidR="003306BF" w:rsidRPr="0063107A" w:rsidRDefault="00142C2F" w:rsidP="00142C2F">
            <w:pPr>
              <w:widowControl w:val="0"/>
              <w:tabs>
                <w:tab w:val="left" w:pos="288"/>
              </w:tabs>
              <w:spacing w:after="0" w:line="240" w:lineRule="auto"/>
              <w:rPr>
                <w:rFonts w:asciiTheme="minorHAnsi" w:eastAsia="Helvetica Neue Light" w:hAnsiTheme="minorHAnsi" w:cstheme="minorHAnsi"/>
                <w:i/>
                <w:sz w:val="16"/>
                <w:szCs w:val="16"/>
                <w:lang w:val="fr-FR" w:eastAsia="en-CA"/>
              </w:rPr>
            </w:pPr>
            <w:r w:rsidRPr="0063107A">
              <w:rPr>
                <w:rFonts w:asciiTheme="minorHAnsi" w:eastAsia="Helvetica Neue Light" w:hAnsiTheme="minorHAnsi" w:cstheme="minorHAnsi"/>
                <w:i/>
                <w:sz w:val="16"/>
                <w:szCs w:val="16"/>
                <w:lang w:val="fr-FR" w:eastAsia="en-CA"/>
              </w:rPr>
              <w:t>Les compétences de base de l'agence en matière de protection de l'enfance font référence aux SMPE</w:t>
            </w:r>
          </w:p>
        </w:tc>
        <w:tc>
          <w:tcPr>
            <w:tcW w:w="1304" w:type="dxa"/>
            <w:tcBorders>
              <w:top w:val="single" w:sz="6" w:space="0" w:color="000000"/>
              <w:left w:val="single" w:sz="6" w:space="0" w:color="000000"/>
              <w:bottom w:val="single" w:sz="6" w:space="0" w:color="000000"/>
              <w:right w:val="single" w:sz="6" w:space="0" w:color="000000"/>
            </w:tcBorders>
          </w:tcPr>
          <w:p w14:paraId="1211907A" w14:textId="55782CD2" w:rsidR="00142C2F" w:rsidRPr="0063107A" w:rsidRDefault="00142C2F" w:rsidP="00142C2F">
            <w:pPr>
              <w:widowControl w:val="0"/>
              <w:tabs>
                <w:tab w:val="left" w:pos="288"/>
              </w:tabs>
              <w:spacing w:after="0" w:line="240" w:lineRule="auto"/>
              <w:rPr>
                <w:rFonts w:asciiTheme="minorHAnsi" w:eastAsia="Helvetica Neue Light" w:hAnsiTheme="minorHAnsi" w:cstheme="minorHAnsi"/>
                <w:i/>
                <w:sz w:val="16"/>
                <w:szCs w:val="16"/>
                <w:lang w:val="fr-FR" w:eastAsia="en-CA"/>
              </w:rPr>
            </w:pPr>
            <w:r w:rsidRPr="0063107A">
              <w:rPr>
                <w:rFonts w:asciiTheme="minorHAnsi" w:eastAsia="Helvetica Neue Light" w:hAnsiTheme="minorHAnsi" w:cstheme="minorHAnsi"/>
                <w:i/>
                <w:sz w:val="16"/>
                <w:szCs w:val="16"/>
                <w:lang w:val="fr-FR" w:eastAsia="en-CA"/>
              </w:rPr>
              <w:t>Au moins 40 % de toutes les descriptions de poste ou TdR liés à la Protection de l’</w:t>
            </w:r>
            <w:r w:rsidR="00BB7FFD" w:rsidRPr="0063107A">
              <w:rPr>
                <w:rFonts w:asciiTheme="minorHAnsi" w:eastAsia="Helvetica Neue Light" w:hAnsiTheme="minorHAnsi" w:cstheme="minorHAnsi"/>
                <w:i/>
                <w:sz w:val="16"/>
                <w:szCs w:val="16"/>
                <w:lang w:val="fr-FR" w:eastAsia="en-CA"/>
              </w:rPr>
              <w:t>e</w:t>
            </w:r>
            <w:r w:rsidRPr="0063107A">
              <w:rPr>
                <w:rFonts w:asciiTheme="minorHAnsi" w:eastAsia="Helvetica Neue Light" w:hAnsiTheme="minorHAnsi" w:cstheme="minorHAnsi"/>
                <w:i/>
                <w:sz w:val="16"/>
                <w:szCs w:val="16"/>
                <w:lang w:val="fr-FR" w:eastAsia="en-CA"/>
              </w:rPr>
              <w:t>nfance d</w:t>
            </w:r>
            <w:r w:rsidR="00464FED" w:rsidRPr="0063107A">
              <w:rPr>
                <w:rFonts w:asciiTheme="minorHAnsi" w:eastAsia="Helvetica Neue Light" w:hAnsiTheme="minorHAnsi" w:cstheme="minorHAnsi"/>
                <w:i/>
                <w:sz w:val="16"/>
                <w:szCs w:val="16"/>
                <w:lang w:val="fr-FR" w:eastAsia="en-CA"/>
              </w:rPr>
              <w:t>ans l’a</w:t>
            </w:r>
            <w:r w:rsidRPr="0063107A">
              <w:rPr>
                <w:rFonts w:asciiTheme="minorHAnsi" w:eastAsia="Helvetica Neue Light" w:hAnsiTheme="minorHAnsi" w:cstheme="minorHAnsi"/>
                <w:i/>
                <w:sz w:val="16"/>
                <w:szCs w:val="16"/>
                <w:lang w:val="fr-FR" w:eastAsia="en-CA"/>
              </w:rPr>
              <w:t xml:space="preserve">ction </w:t>
            </w:r>
            <w:r w:rsidR="00464FED" w:rsidRPr="0063107A">
              <w:rPr>
                <w:rFonts w:asciiTheme="minorHAnsi" w:eastAsia="Helvetica Neue Light" w:hAnsiTheme="minorHAnsi" w:cstheme="minorHAnsi"/>
                <w:i/>
                <w:sz w:val="16"/>
                <w:szCs w:val="16"/>
                <w:lang w:val="fr-FR" w:eastAsia="en-CA"/>
              </w:rPr>
              <w:t>h</w:t>
            </w:r>
            <w:r w:rsidR="00486916" w:rsidRPr="0063107A">
              <w:rPr>
                <w:rFonts w:asciiTheme="minorHAnsi" w:eastAsia="Helvetica Neue Light" w:hAnsiTheme="minorHAnsi" w:cstheme="minorHAnsi"/>
                <w:i/>
                <w:sz w:val="16"/>
                <w:szCs w:val="16"/>
                <w:lang w:val="fr-FR" w:eastAsia="en-CA"/>
              </w:rPr>
              <w:t>umanitaire demandent</w:t>
            </w:r>
            <w:r w:rsidRPr="0063107A">
              <w:rPr>
                <w:rFonts w:asciiTheme="minorHAnsi" w:eastAsia="Helvetica Neue Light" w:hAnsiTheme="minorHAnsi" w:cstheme="minorHAnsi"/>
                <w:i/>
                <w:sz w:val="16"/>
                <w:szCs w:val="16"/>
                <w:lang w:val="fr-FR" w:eastAsia="en-CA"/>
              </w:rPr>
              <w:t xml:space="preserve"> des qualifications liées aux SMPE ou font référence aux SMPE</w:t>
            </w:r>
          </w:p>
          <w:p w14:paraId="4813C1A4" w14:textId="46E04906" w:rsidR="00142C2F" w:rsidRPr="0063107A" w:rsidRDefault="00142C2F" w:rsidP="00142C2F">
            <w:pPr>
              <w:widowControl w:val="0"/>
              <w:tabs>
                <w:tab w:val="left" w:pos="288"/>
              </w:tabs>
              <w:spacing w:after="0" w:line="240" w:lineRule="auto"/>
              <w:rPr>
                <w:rFonts w:asciiTheme="minorHAnsi" w:eastAsia="Helvetica Neue Light" w:hAnsiTheme="minorHAnsi" w:cstheme="minorHAnsi"/>
                <w:i/>
                <w:sz w:val="16"/>
                <w:szCs w:val="16"/>
                <w:lang w:val="fr-FR" w:eastAsia="en-CA"/>
              </w:rPr>
            </w:pPr>
          </w:p>
          <w:p w14:paraId="4FCEB5DA" w14:textId="77777777" w:rsidR="003306BF" w:rsidRDefault="00142C2F" w:rsidP="00142C2F">
            <w:pPr>
              <w:widowControl w:val="0"/>
              <w:pBdr>
                <w:top w:val="nil"/>
                <w:left w:val="nil"/>
                <w:bottom w:val="nil"/>
                <w:right w:val="nil"/>
                <w:between w:val="nil"/>
              </w:pBdr>
              <w:tabs>
                <w:tab w:val="left" w:pos="288"/>
              </w:tabs>
              <w:spacing w:after="0" w:line="240" w:lineRule="auto"/>
              <w:rPr>
                <w:rFonts w:asciiTheme="minorHAnsi" w:eastAsia="Helvetica Neue Light" w:hAnsiTheme="minorHAnsi" w:cstheme="minorHAnsi"/>
                <w:i/>
                <w:sz w:val="16"/>
                <w:szCs w:val="16"/>
                <w:lang w:val="fr-FR" w:eastAsia="en-CA"/>
              </w:rPr>
            </w:pPr>
            <w:r w:rsidRPr="0063107A">
              <w:rPr>
                <w:rFonts w:asciiTheme="minorHAnsi" w:eastAsia="Helvetica Neue Light" w:hAnsiTheme="minorHAnsi" w:cstheme="minorHAnsi"/>
                <w:i/>
                <w:sz w:val="16"/>
                <w:szCs w:val="16"/>
                <w:lang w:val="fr-FR" w:eastAsia="en-CA"/>
              </w:rPr>
              <w:t xml:space="preserve">Il est prévu d'intégrer les SMPE dans les documents </w:t>
            </w:r>
            <w:r w:rsidR="00464FED" w:rsidRPr="0063107A">
              <w:rPr>
                <w:rFonts w:asciiTheme="minorHAnsi" w:eastAsia="Helvetica Neue Light" w:hAnsiTheme="minorHAnsi" w:cstheme="minorHAnsi"/>
                <w:i/>
                <w:sz w:val="16"/>
                <w:szCs w:val="16"/>
                <w:lang w:val="fr-FR" w:eastAsia="en-CA"/>
              </w:rPr>
              <w:t>de P</w:t>
            </w:r>
            <w:r w:rsidRPr="0063107A">
              <w:rPr>
                <w:rFonts w:asciiTheme="minorHAnsi" w:eastAsia="Helvetica Neue Light" w:hAnsiTheme="minorHAnsi" w:cstheme="minorHAnsi"/>
                <w:i/>
                <w:sz w:val="16"/>
                <w:szCs w:val="16"/>
                <w:lang w:val="fr-FR" w:eastAsia="en-CA"/>
              </w:rPr>
              <w:t xml:space="preserve">rotection de l’enfance dans l’action humanitaire </w:t>
            </w:r>
            <w:r w:rsidR="00B27917" w:rsidRPr="0063107A">
              <w:rPr>
                <w:rFonts w:asciiTheme="minorHAnsi" w:eastAsia="Helvetica Neue Light" w:hAnsiTheme="minorHAnsi" w:cstheme="minorHAnsi"/>
                <w:i/>
                <w:sz w:val="16"/>
                <w:szCs w:val="16"/>
                <w:lang w:val="fr-FR" w:eastAsia="en-CA"/>
              </w:rPr>
              <w:t>relatifs</w:t>
            </w:r>
            <w:r w:rsidRPr="0063107A">
              <w:rPr>
                <w:rFonts w:asciiTheme="minorHAnsi" w:eastAsia="Helvetica Neue Light" w:hAnsiTheme="minorHAnsi" w:cstheme="minorHAnsi"/>
                <w:i/>
                <w:sz w:val="16"/>
                <w:szCs w:val="16"/>
                <w:lang w:val="fr-FR" w:eastAsia="en-CA"/>
              </w:rPr>
              <w:t xml:space="preserve"> aux ressources humaines</w:t>
            </w:r>
          </w:p>
          <w:p w14:paraId="0E5DA444" w14:textId="566AACF1" w:rsidR="00C502DC" w:rsidRPr="0063107A" w:rsidRDefault="00C502DC" w:rsidP="00142C2F">
            <w:pPr>
              <w:widowControl w:val="0"/>
              <w:pBdr>
                <w:top w:val="nil"/>
                <w:left w:val="nil"/>
                <w:bottom w:val="nil"/>
                <w:right w:val="nil"/>
                <w:between w:val="nil"/>
              </w:pBdr>
              <w:tabs>
                <w:tab w:val="left" w:pos="288"/>
              </w:tabs>
              <w:spacing w:after="0" w:line="240" w:lineRule="auto"/>
              <w:rPr>
                <w:rFonts w:asciiTheme="minorHAnsi" w:eastAsia="Helvetica Neue Light" w:hAnsiTheme="minorHAnsi" w:cstheme="minorHAnsi"/>
                <w:i/>
                <w:sz w:val="16"/>
                <w:szCs w:val="16"/>
                <w:lang w:val="fr-FR" w:eastAsia="en-CA"/>
              </w:rPr>
            </w:pPr>
          </w:p>
        </w:tc>
        <w:tc>
          <w:tcPr>
            <w:tcW w:w="1275" w:type="dxa"/>
            <w:tcBorders>
              <w:top w:val="single" w:sz="6" w:space="0" w:color="000000"/>
              <w:left w:val="single" w:sz="6" w:space="0" w:color="000000"/>
              <w:bottom w:val="single" w:sz="6" w:space="0" w:color="000000"/>
              <w:right w:val="single" w:sz="6" w:space="0" w:color="000000"/>
            </w:tcBorders>
          </w:tcPr>
          <w:p w14:paraId="39737A81" w14:textId="77777777" w:rsidR="003306BF" w:rsidRPr="0063107A" w:rsidRDefault="003306BF" w:rsidP="003306BF">
            <w:pPr>
              <w:widowControl w:val="0"/>
              <w:tabs>
                <w:tab w:val="left" w:pos="288"/>
              </w:tabs>
              <w:spacing w:after="0" w:line="240" w:lineRule="auto"/>
              <w:ind w:left="450"/>
              <w:rPr>
                <w:rFonts w:asciiTheme="minorHAnsi" w:eastAsia="Helvetica Neue Light" w:hAnsiTheme="minorHAnsi" w:cstheme="minorHAnsi"/>
                <w:i/>
                <w:sz w:val="16"/>
                <w:szCs w:val="16"/>
                <w:lang w:val="fr-FR" w:eastAsia="en-CA"/>
              </w:rPr>
            </w:pPr>
          </w:p>
        </w:tc>
        <w:tc>
          <w:tcPr>
            <w:tcW w:w="1418" w:type="dxa"/>
            <w:tcBorders>
              <w:top w:val="single" w:sz="6" w:space="0" w:color="000000"/>
              <w:left w:val="single" w:sz="6" w:space="0" w:color="000000"/>
              <w:bottom w:val="single" w:sz="6" w:space="0" w:color="000000"/>
              <w:right w:val="single" w:sz="6" w:space="0" w:color="000000"/>
            </w:tcBorders>
          </w:tcPr>
          <w:p w14:paraId="1E2F6A60" w14:textId="1CFEF8CF" w:rsidR="003306BF" w:rsidRPr="0063107A" w:rsidRDefault="00B27917" w:rsidP="008435AE">
            <w:pPr>
              <w:widowControl w:val="0"/>
              <w:tabs>
                <w:tab w:val="left" w:pos="0"/>
              </w:tabs>
              <w:spacing w:after="0" w:line="240" w:lineRule="auto"/>
              <w:rPr>
                <w:rFonts w:asciiTheme="minorHAnsi" w:eastAsia="Helvetica Neue Light" w:hAnsiTheme="minorHAnsi" w:cstheme="minorHAnsi"/>
                <w:i/>
                <w:sz w:val="16"/>
                <w:szCs w:val="16"/>
                <w:lang w:val="fr-FR" w:eastAsia="en-CA"/>
              </w:rPr>
            </w:pPr>
            <w:r w:rsidRPr="0063107A">
              <w:rPr>
                <w:rFonts w:asciiTheme="minorHAnsi" w:eastAsia="Helvetica Neue Light" w:hAnsiTheme="minorHAnsi" w:cstheme="minorHAnsi"/>
                <w:i/>
                <w:sz w:val="16"/>
                <w:szCs w:val="16"/>
                <w:lang w:val="fr-FR" w:eastAsia="en-CA"/>
              </w:rPr>
              <w:t>Il n’y a pas de personnel employé spécifiquement dans le domaine de la protection de l’enfance dans l’action humanitaire au sein de l’organisation</w:t>
            </w:r>
          </w:p>
        </w:tc>
        <w:tc>
          <w:tcPr>
            <w:tcW w:w="5082" w:type="dxa"/>
            <w:tcBorders>
              <w:top w:val="single" w:sz="6" w:space="0" w:color="000000"/>
              <w:left w:val="single" w:sz="6" w:space="0" w:color="000000"/>
              <w:bottom w:val="single" w:sz="6" w:space="0" w:color="000000"/>
              <w:right w:val="single" w:sz="6" w:space="0" w:color="000000"/>
            </w:tcBorders>
          </w:tcPr>
          <w:p w14:paraId="1C10B19B" w14:textId="77777777" w:rsidR="003306BF" w:rsidRPr="0063107A" w:rsidRDefault="003306BF" w:rsidP="003306BF">
            <w:pPr>
              <w:widowControl w:val="0"/>
              <w:tabs>
                <w:tab w:val="left" w:pos="183"/>
              </w:tabs>
              <w:spacing w:after="0" w:line="240" w:lineRule="auto"/>
              <w:ind w:left="183" w:hanging="142"/>
              <w:rPr>
                <w:rFonts w:eastAsia="Helvetica Neue Light" w:cs="Helvetica Neue Light"/>
                <w:i/>
                <w:color w:val="BFBFBF"/>
                <w:sz w:val="12"/>
                <w:szCs w:val="12"/>
                <w:lang w:val="fr-FR" w:eastAsia="en-CA"/>
              </w:rPr>
            </w:pPr>
          </w:p>
        </w:tc>
      </w:tr>
      <w:tr w:rsidR="003306BF" w:rsidRPr="0063107A" w14:paraId="049B06E6" w14:textId="77777777" w:rsidTr="003306BF">
        <w:trPr>
          <w:trHeight w:val="836"/>
        </w:trPr>
        <w:tc>
          <w:tcPr>
            <w:tcW w:w="2843" w:type="dxa"/>
            <w:tcBorders>
              <w:top w:val="single" w:sz="6" w:space="0" w:color="000000"/>
              <w:left w:val="single" w:sz="6" w:space="0" w:color="000000"/>
              <w:bottom w:val="single" w:sz="6" w:space="0" w:color="000000"/>
              <w:right w:val="single" w:sz="6" w:space="0" w:color="000000"/>
            </w:tcBorders>
          </w:tcPr>
          <w:p w14:paraId="372E02B1" w14:textId="01D6AE34" w:rsidR="003306BF" w:rsidRPr="0063107A" w:rsidRDefault="00B27917" w:rsidP="00F64AED">
            <w:pPr>
              <w:widowControl w:val="0"/>
              <w:numPr>
                <w:ilvl w:val="0"/>
                <w:numId w:val="20"/>
              </w:numPr>
              <w:tabs>
                <w:tab w:val="left" w:pos="144"/>
              </w:tabs>
              <w:spacing w:after="0" w:line="240" w:lineRule="auto"/>
              <w:ind w:left="284" w:hanging="284"/>
              <w:rPr>
                <w:rFonts w:eastAsia="Helvetica Neue Light" w:cs="Helvetica Neue Light"/>
                <w:lang w:val="fr-FR" w:eastAsia="en-CA"/>
              </w:rPr>
            </w:pPr>
            <w:r w:rsidRPr="0063107A">
              <w:rPr>
                <w:rFonts w:eastAsia="Helvetica Neue Light" w:cs="Helvetica Neue Light"/>
                <w:lang w:val="fr-FR" w:eastAsia="en-CA"/>
              </w:rPr>
              <w:t xml:space="preserve">Lors des entretiens, les candidats pour les postes liés à la protection de l’enfance dans l’action humanitaire sont interrogés sur les SMPE. </w:t>
            </w:r>
            <w:r w:rsidR="003306BF" w:rsidRPr="0063107A">
              <w:rPr>
                <w:rFonts w:eastAsia="Helvetica Neue Light" w:cs="Helvetica Neue Light"/>
                <w:lang w:val="fr-FR" w:eastAsia="en-CA"/>
              </w:rPr>
              <w:t xml:space="preserve"> </w:t>
            </w:r>
          </w:p>
        </w:tc>
        <w:tc>
          <w:tcPr>
            <w:tcW w:w="1390" w:type="dxa"/>
            <w:tcBorders>
              <w:top w:val="single" w:sz="6" w:space="0" w:color="000000"/>
              <w:left w:val="single" w:sz="6" w:space="0" w:color="000000"/>
              <w:bottom w:val="single" w:sz="6" w:space="0" w:color="000000"/>
              <w:right w:val="single" w:sz="6" w:space="0" w:color="000000"/>
            </w:tcBorders>
          </w:tcPr>
          <w:p w14:paraId="7B2A19B0" w14:textId="5ACA8791" w:rsidR="003306BF" w:rsidRPr="0063107A" w:rsidRDefault="003221F1">
            <w:pPr>
              <w:widowControl w:val="0"/>
              <w:tabs>
                <w:tab w:val="left" w:pos="288"/>
              </w:tabs>
              <w:spacing w:after="0" w:line="240" w:lineRule="auto"/>
              <w:rPr>
                <w:rFonts w:asciiTheme="minorHAnsi" w:eastAsia="Helvetica Neue Light" w:hAnsiTheme="minorHAnsi" w:cstheme="minorHAnsi"/>
                <w:i/>
                <w:sz w:val="16"/>
                <w:szCs w:val="16"/>
                <w:lang w:val="fr-FR" w:eastAsia="en-CA"/>
              </w:rPr>
            </w:pPr>
            <w:r w:rsidRPr="0063107A">
              <w:rPr>
                <w:rFonts w:asciiTheme="minorHAnsi" w:eastAsia="Helvetica Neue Light" w:hAnsiTheme="minorHAnsi" w:cstheme="minorHAnsi"/>
                <w:i/>
                <w:sz w:val="16"/>
                <w:szCs w:val="16"/>
                <w:lang w:val="fr-FR" w:eastAsia="en-CA"/>
              </w:rPr>
              <w:t>Pour 90 % des entretiens d'embauche liés à la protection de l’enfance dans l’action humanitaire de tous niveaux, au moins une question porte spécifiquement sur les SMPE</w:t>
            </w:r>
          </w:p>
        </w:tc>
        <w:tc>
          <w:tcPr>
            <w:tcW w:w="1304" w:type="dxa"/>
            <w:tcBorders>
              <w:top w:val="single" w:sz="6" w:space="0" w:color="000000"/>
              <w:left w:val="single" w:sz="6" w:space="0" w:color="000000"/>
              <w:bottom w:val="single" w:sz="6" w:space="0" w:color="000000"/>
              <w:right w:val="single" w:sz="6" w:space="0" w:color="000000"/>
            </w:tcBorders>
          </w:tcPr>
          <w:p w14:paraId="19286987" w14:textId="59660BF5" w:rsidR="003306BF" w:rsidRPr="0063107A" w:rsidRDefault="003221F1">
            <w:pPr>
              <w:widowControl w:val="0"/>
              <w:tabs>
                <w:tab w:val="left" w:pos="288"/>
              </w:tabs>
              <w:spacing w:after="0" w:line="240" w:lineRule="auto"/>
              <w:rPr>
                <w:rFonts w:asciiTheme="minorHAnsi" w:eastAsia="Helvetica Neue Light" w:hAnsiTheme="minorHAnsi" w:cstheme="minorHAnsi"/>
                <w:i/>
                <w:sz w:val="16"/>
                <w:szCs w:val="16"/>
                <w:lang w:val="fr-FR" w:eastAsia="en-CA"/>
              </w:rPr>
            </w:pPr>
            <w:r w:rsidRPr="0063107A">
              <w:rPr>
                <w:rFonts w:asciiTheme="minorHAnsi" w:eastAsia="Helvetica Neue Light" w:hAnsiTheme="minorHAnsi" w:cstheme="minorHAnsi"/>
                <w:i/>
                <w:sz w:val="16"/>
                <w:szCs w:val="16"/>
                <w:lang w:val="fr-FR" w:eastAsia="en-CA"/>
              </w:rPr>
              <w:t>Pour 50 % des entretiens d'embauche liés à la protection de l’enfance dans l’action humanitaire de tous niveaux, au moins une question porte spécifiquement sur les SMPE</w:t>
            </w:r>
          </w:p>
        </w:tc>
        <w:tc>
          <w:tcPr>
            <w:tcW w:w="1275" w:type="dxa"/>
            <w:tcBorders>
              <w:top w:val="single" w:sz="6" w:space="0" w:color="000000"/>
              <w:left w:val="single" w:sz="6" w:space="0" w:color="000000"/>
              <w:bottom w:val="single" w:sz="6" w:space="0" w:color="000000"/>
              <w:right w:val="single" w:sz="6" w:space="0" w:color="000000"/>
            </w:tcBorders>
          </w:tcPr>
          <w:p w14:paraId="3E652BCC" w14:textId="77777777" w:rsidR="003306BF" w:rsidRPr="0063107A" w:rsidRDefault="003306BF" w:rsidP="003306BF">
            <w:pPr>
              <w:widowControl w:val="0"/>
              <w:tabs>
                <w:tab w:val="left" w:pos="288"/>
              </w:tabs>
              <w:spacing w:after="0" w:line="240" w:lineRule="auto"/>
              <w:ind w:left="450"/>
              <w:rPr>
                <w:rFonts w:asciiTheme="minorHAnsi" w:eastAsia="Helvetica Neue Light" w:hAnsiTheme="minorHAnsi" w:cstheme="minorHAnsi"/>
                <w:i/>
                <w:sz w:val="16"/>
                <w:szCs w:val="16"/>
                <w:lang w:val="fr-FR" w:eastAsia="en-CA"/>
              </w:rPr>
            </w:pPr>
          </w:p>
        </w:tc>
        <w:tc>
          <w:tcPr>
            <w:tcW w:w="1418" w:type="dxa"/>
            <w:tcBorders>
              <w:top w:val="single" w:sz="6" w:space="0" w:color="000000"/>
              <w:left w:val="single" w:sz="6" w:space="0" w:color="000000"/>
              <w:bottom w:val="single" w:sz="6" w:space="0" w:color="000000"/>
              <w:right w:val="single" w:sz="6" w:space="0" w:color="000000"/>
            </w:tcBorders>
          </w:tcPr>
          <w:p w14:paraId="4A4DFD16" w14:textId="0A5AE94A" w:rsidR="003306BF" w:rsidRPr="0063107A" w:rsidRDefault="003221F1" w:rsidP="008435AE">
            <w:pPr>
              <w:widowControl w:val="0"/>
              <w:tabs>
                <w:tab w:val="left" w:pos="41"/>
              </w:tabs>
              <w:spacing w:after="0" w:line="240" w:lineRule="auto"/>
              <w:ind w:left="41" w:hanging="32"/>
              <w:rPr>
                <w:rFonts w:asciiTheme="minorHAnsi" w:eastAsia="Helvetica Neue Light" w:hAnsiTheme="minorHAnsi" w:cstheme="minorHAnsi"/>
                <w:i/>
                <w:sz w:val="16"/>
                <w:szCs w:val="16"/>
                <w:lang w:val="fr-FR" w:eastAsia="en-CA"/>
              </w:rPr>
            </w:pPr>
            <w:r w:rsidRPr="0063107A">
              <w:rPr>
                <w:rFonts w:asciiTheme="minorHAnsi" w:eastAsia="Helvetica Neue Light" w:hAnsiTheme="minorHAnsi" w:cstheme="minorHAnsi"/>
                <w:i/>
                <w:sz w:val="16"/>
                <w:szCs w:val="16"/>
                <w:lang w:val="fr-FR" w:eastAsia="en-CA"/>
              </w:rPr>
              <w:t>Il n’y a pas de personnel spécifique pour la protection de l’enfance dans l’action humanitaire au sein de l’organisation</w:t>
            </w:r>
          </w:p>
        </w:tc>
        <w:tc>
          <w:tcPr>
            <w:tcW w:w="5082" w:type="dxa"/>
            <w:tcBorders>
              <w:top w:val="single" w:sz="6" w:space="0" w:color="000000"/>
              <w:left w:val="single" w:sz="6" w:space="0" w:color="000000"/>
              <w:bottom w:val="single" w:sz="6" w:space="0" w:color="000000"/>
              <w:right w:val="single" w:sz="6" w:space="0" w:color="000000"/>
            </w:tcBorders>
          </w:tcPr>
          <w:p w14:paraId="2CF315E0" w14:textId="77777777" w:rsidR="003306BF" w:rsidRPr="0063107A" w:rsidRDefault="003306BF" w:rsidP="003306BF">
            <w:pPr>
              <w:widowControl w:val="0"/>
              <w:tabs>
                <w:tab w:val="left" w:pos="41"/>
              </w:tabs>
              <w:spacing w:after="0" w:line="240" w:lineRule="auto"/>
              <w:ind w:left="41" w:hanging="32"/>
              <w:rPr>
                <w:rFonts w:eastAsia="Helvetica Neue Light" w:cs="Helvetica Neue Light"/>
                <w:i/>
                <w:color w:val="BFBFBF"/>
                <w:sz w:val="12"/>
                <w:szCs w:val="12"/>
                <w:lang w:val="fr-FR" w:eastAsia="en-CA"/>
              </w:rPr>
            </w:pPr>
          </w:p>
        </w:tc>
      </w:tr>
      <w:tr w:rsidR="003306BF" w:rsidRPr="0063107A" w14:paraId="00D2B32B" w14:textId="77777777" w:rsidTr="003306BF">
        <w:tc>
          <w:tcPr>
            <w:tcW w:w="2843" w:type="dxa"/>
            <w:tcBorders>
              <w:top w:val="single" w:sz="6" w:space="0" w:color="000000"/>
              <w:left w:val="single" w:sz="6" w:space="0" w:color="000000"/>
              <w:bottom w:val="single" w:sz="6" w:space="0" w:color="000000"/>
              <w:right w:val="single" w:sz="6" w:space="0" w:color="000000"/>
            </w:tcBorders>
          </w:tcPr>
          <w:p w14:paraId="4A6454D6" w14:textId="3C3FA8FA" w:rsidR="003306BF" w:rsidRPr="0063107A" w:rsidRDefault="00B27917" w:rsidP="003306BF">
            <w:pPr>
              <w:widowControl w:val="0"/>
              <w:numPr>
                <w:ilvl w:val="0"/>
                <w:numId w:val="20"/>
              </w:numPr>
              <w:tabs>
                <w:tab w:val="left" w:pos="144"/>
              </w:tabs>
              <w:spacing w:after="0" w:line="240" w:lineRule="auto"/>
              <w:ind w:left="284" w:hanging="284"/>
              <w:rPr>
                <w:rFonts w:eastAsia="Helvetica Neue Light" w:cs="Helvetica Neue Light"/>
                <w:lang w:val="fr-FR" w:eastAsia="en-CA"/>
              </w:rPr>
            </w:pPr>
            <w:r w:rsidRPr="0063107A">
              <w:rPr>
                <w:rFonts w:eastAsia="Helvetica Neue Light" w:cs="Helvetica Neue Light"/>
                <w:lang w:val="fr-FR" w:eastAsia="en-CA"/>
              </w:rPr>
              <w:t xml:space="preserve">Il existe un point focal SMPE pour stimuler l’engagement et la mise en œuvre </w:t>
            </w:r>
            <w:r w:rsidR="0063107A" w:rsidRPr="0063107A">
              <w:rPr>
                <w:rFonts w:eastAsia="Helvetica Neue Light" w:cs="Helvetica Neue Light"/>
                <w:lang w:val="fr-FR" w:eastAsia="en-CA"/>
              </w:rPr>
              <w:t>à</w:t>
            </w:r>
            <w:r w:rsidRPr="0063107A">
              <w:rPr>
                <w:rFonts w:eastAsia="Helvetica Neue Light" w:cs="Helvetica Neue Light"/>
                <w:lang w:val="fr-FR" w:eastAsia="en-CA"/>
              </w:rPr>
              <w:t xml:space="preserve"> l’échelle de l’organisation. </w:t>
            </w:r>
          </w:p>
          <w:p w14:paraId="061760D3" w14:textId="77777777" w:rsidR="003306BF" w:rsidRPr="0063107A" w:rsidRDefault="003306BF" w:rsidP="003306BF">
            <w:pPr>
              <w:widowControl w:val="0"/>
              <w:tabs>
                <w:tab w:val="left" w:pos="144"/>
              </w:tabs>
              <w:spacing w:after="0" w:line="240" w:lineRule="auto"/>
              <w:ind w:left="284"/>
              <w:rPr>
                <w:rFonts w:eastAsia="Helvetica Neue Light" w:cs="Helvetica Neue Light"/>
                <w:lang w:val="fr-FR" w:eastAsia="en-CA"/>
              </w:rPr>
            </w:pPr>
          </w:p>
        </w:tc>
        <w:tc>
          <w:tcPr>
            <w:tcW w:w="1390" w:type="dxa"/>
            <w:tcBorders>
              <w:top w:val="single" w:sz="6" w:space="0" w:color="000000"/>
              <w:left w:val="single" w:sz="6" w:space="0" w:color="000000"/>
              <w:bottom w:val="single" w:sz="6" w:space="0" w:color="000000"/>
              <w:right w:val="single" w:sz="6" w:space="0" w:color="000000"/>
            </w:tcBorders>
          </w:tcPr>
          <w:p w14:paraId="60B647EC" w14:textId="0F35FF51" w:rsidR="003221F1" w:rsidRPr="0063107A" w:rsidRDefault="003221F1" w:rsidP="003221F1">
            <w:pPr>
              <w:widowControl w:val="0"/>
              <w:tabs>
                <w:tab w:val="left" w:pos="288"/>
              </w:tabs>
              <w:spacing w:after="0" w:line="240" w:lineRule="auto"/>
              <w:rPr>
                <w:rFonts w:asciiTheme="minorHAnsi" w:eastAsia="Helvetica Neue Light" w:hAnsiTheme="minorHAnsi" w:cstheme="minorHAnsi"/>
                <w:i/>
                <w:sz w:val="16"/>
                <w:szCs w:val="16"/>
                <w:lang w:val="fr-FR" w:eastAsia="en-CA"/>
              </w:rPr>
            </w:pPr>
            <w:r w:rsidRPr="0063107A">
              <w:rPr>
                <w:rFonts w:asciiTheme="minorHAnsi" w:eastAsia="Helvetica Neue Light" w:hAnsiTheme="minorHAnsi" w:cstheme="minorHAnsi"/>
                <w:i/>
                <w:sz w:val="16"/>
                <w:szCs w:val="16"/>
                <w:lang w:val="fr-FR" w:eastAsia="en-CA"/>
              </w:rPr>
              <w:t xml:space="preserve">L'organisation a un représentant dans le Groupe de </w:t>
            </w:r>
            <w:r w:rsidR="0012176F" w:rsidRPr="0063107A">
              <w:rPr>
                <w:rFonts w:asciiTheme="minorHAnsi" w:eastAsia="Helvetica Neue Light" w:hAnsiTheme="minorHAnsi" w:cstheme="minorHAnsi"/>
                <w:i/>
                <w:sz w:val="16"/>
                <w:szCs w:val="16"/>
                <w:lang w:val="fr-FR" w:eastAsia="en-CA"/>
              </w:rPr>
              <w:t>t</w:t>
            </w:r>
            <w:r w:rsidRPr="0063107A">
              <w:rPr>
                <w:rFonts w:asciiTheme="minorHAnsi" w:eastAsia="Helvetica Neue Light" w:hAnsiTheme="minorHAnsi" w:cstheme="minorHAnsi"/>
                <w:i/>
                <w:sz w:val="16"/>
                <w:szCs w:val="16"/>
                <w:lang w:val="fr-FR" w:eastAsia="en-CA"/>
              </w:rPr>
              <w:t>ravail SMPE qui dispose d'au moins 5% de son temps pour faire avancer la mise en œuvre et l'institutionnalisation des SMPE en interne, en plus de participer aux réunions et de commenter les documents</w:t>
            </w:r>
          </w:p>
          <w:p w14:paraId="4BF20917" w14:textId="77777777" w:rsidR="003221F1" w:rsidRPr="0063107A" w:rsidRDefault="003221F1" w:rsidP="003221F1">
            <w:pPr>
              <w:widowControl w:val="0"/>
              <w:tabs>
                <w:tab w:val="left" w:pos="288"/>
              </w:tabs>
              <w:spacing w:after="0" w:line="240" w:lineRule="auto"/>
              <w:rPr>
                <w:rFonts w:asciiTheme="minorHAnsi" w:eastAsia="Helvetica Neue Light" w:hAnsiTheme="minorHAnsi" w:cstheme="minorHAnsi"/>
                <w:i/>
                <w:sz w:val="16"/>
                <w:szCs w:val="16"/>
                <w:lang w:val="fr-FR" w:eastAsia="en-CA"/>
              </w:rPr>
            </w:pPr>
          </w:p>
          <w:p w14:paraId="1F53A7D3" w14:textId="3A43EA6B" w:rsidR="003221F1" w:rsidRPr="0063107A" w:rsidRDefault="003221F1" w:rsidP="003221F1">
            <w:pPr>
              <w:widowControl w:val="0"/>
              <w:tabs>
                <w:tab w:val="left" w:pos="288"/>
              </w:tabs>
              <w:spacing w:after="0" w:line="240" w:lineRule="auto"/>
              <w:rPr>
                <w:rFonts w:asciiTheme="minorHAnsi" w:eastAsia="Helvetica Neue Light" w:hAnsiTheme="minorHAnsi" w:cstheme="minorHAnsi"/>
                <w:i/>
                <w:sz w:val="16"/>
                <w:szCs w:val="16"/>
                <w:lang w:val="fr-FR" w:eastAsia="en-CA"/>
              </w:rPr>
            </w:pPr>
            <w:r w:rsidRPr="0063107A">
              <w:rPr>
                <w:rFonts w:asciiTheme="minorHAnsi" w:eastAsia="Helvetica Neue Light" w:hAnsiTheme="minorHAnsi" w:cstheme="minorHAnsi"/>
                <w:i/>
                <w:sz w:val="16"/>
                <w:szCs w:val="16"/>
                <w:lang w:val="fr-FR" w:eastAsia="en-CA"/>
              </w:rPr>
              <w:t xml:space="preserve">L'organisation n'a pas de représentant dans le Groupe de </w:t>
            </w:r>
            <w:r w:rsidR="0012176F" w:rsidRPr="0063107A">
              <w:rPr>
                <w:rFonts w:asciiTheme="minorHAnsi" w:eastAsia="Helvetica Neue Light" w:hAnsiTheme="minorHAnsi" w:cstheme="minorHAnsi"/>
                <w:i/>
                <w:sz w:val="16"/>
                <w:szCs w:val="16"/>
                <w:lang w:val="fr-FR" w:eastAsia="en-CA"/>
              </w:rPr>
              <w:t>t</w:t>
            </w:r>
            <w:r w:rsidRPr="0063107A">
              <w:rPr>
                <w:rFonts w:asciiTheme="minorHAnsi" w:eastAsia="Helvetica Neue Light" w:hAnsiTheme="minorHAnsi" w:cstheme="minorHAnsi"/>
                <w:i/>
                <w:sz w:val="16"/>
                <w:szCs w:val="16"/>
                <w:lang w:val="fr-FR" w:eastAsia="en-CA"/>
              </w:rPr>
              <w:t>ravail SMPE, mais dispose d'un point focal SMPE qui consacre au moins 10 % de son temps à faire avancer la mise en œuvre et l'institutionnalisation des SMPE en interne</w:t>
            </w:r>
          </w:p>
          <w:p w14:paraId="22B59EA7" w14:textId="37BB22DB" w:rsidR="003306BF" w:rsidRPr="0063107A" w:rsidRDefault="003306BF" w:rsidP="003221F1">
            <w:pPr>
              <w:widowControl w:val="0"/>
              <w:tabs>
                <w:tab w:val="left" w:pos="288"/>
              </w:tabs>
              <w:spacing w:after="0" w:line="240" w:lineRule="auto"/>
              <w:rPr>
                <w:rFonts w:asciiTheme="minorHAnsi" w:eastAsia="Helvetica Neue Light" w:hAnsiTheme="minorHAnsi" w:cstheme="minorHAnsi"/>
                <w:i/>
                <w:sz w:val="16"/>
                <w:szCs w:val="16"/>
                <w:lang w:val="fr-FR" w:eastAsia="en-CA"/>
              </w:rPr>
            </w:pPr>
          </w:p>
        </w:tc>
        <w:tc>
          <w:tcPr>
            <w:tcW w:w="1304" w:type="dxa"/>
            <w:tcBorders>
              <w:top w:val="single" w:sz="6" w:space="0" w:color="000000"/>
              <w:left w:val="single" w:sz="6" w:space="0" w:color="000000"/>
              <w:bottom w:val="single" w:sz="6" w:space="0" w:color="000000"/>
              <w:right w:val="single" w:sz="6" w:space="0" w:color="000000"/>
            </w:tcBorders>
          </w:tcPr>
          <w:p w14:paraId="3E83242A" w14:textId="751B876A" w:rsidR="003221F1" w:rsidRPr="0063107A" w:rsidRDefault="003221F1" w:rsidP="003221F1">
            <w:pPr>
              <w:widowControl w:val="0"/>
              <w:tabs>
                <w:tab w:val="left" w:pos="170"/>
              </w:tabs>
              <w:spacing w:after="0" w:line="240" w:lineRule="auto"/>
              <w:rPr>
                <w:rFonts w:asciiTheme="minorHAnsi" w:eastAsia="Helvetica Neue Light" w:hAnsiTheme="minorHAnsi" w:cstheme="minorHAnsi"/>
                <w:i/>
                <w:sz w:val="16"/>
                <w:szCs w:val="16"/>
                <w:lang w:val="fr-FR" w:eastAsia="en-CA"/>
              </w:rPr>
            </w:pPr>
            <w:r w:rsidRPr="0063107A">
              <w:rPr>
                <w:rFonts w:asciiTheme="minorHAnsi" w:eastAsia="Helvetica Neue Light" w:hAnsiTheme="minorHAnsi" w:cstheme="minorHAnsi"/>
                <w:i/>
                <w:sz w:val="16"/>
                <w:szCs w:val="16"/>
                <w:lang w:val="fr-FR" w:eastAsia="en-CA"/>
              </w:rPr>
              <w:t xml:space="preserve">L'organisation a un représentant dans le Groupe de </w:t>
            </w:r>
            <w:r w:rsidR="0012176F" w:rsidRPr="0063107A">
              <w:rPr>
                <w:rFonts w:asciiTheme="minorHAnsi" w:eastAsia="Helvetica Neue Light" w:hAnsiTheme="minorHAnsi" w:cstheme="minorHAnsi"/>
                <w:i/>
                <w:sz w:val="16"/>
                <w:szCs w:val="16"/>
                <w:lang w:val="fr-FR" w:eastAsia="en-CA"/>
              </w:rPr>
              <w:t>t</w:t>
            </w:r>
            <w:r w:rsidRPr="0063107A">
              <w:rPr>
                <w:rFonts w:asciiTheme="minorHAnsi" w:eastAsia="Helvetica Neue Light" w:hAnsiTheme="minorHAnsi" w:cstheme="minorHAnsi"/>
                <w:i/>
                <w:sz w:val="16"/>
                <w:szCs w:val="16"/>
                <w:lang w:val="fr-FR" w:eastAsia="en-CA"/>
              </w:rPr>
              <w:t xml:space="preserve">ravail SMPE, mais le temps que cette personne consacre au déploiement des SMPE en interne se limite à participer aux réunions du Groupe de </w:t>
            </w:r>
            <w:r w:rsidR="0012176F" w:rsidRPr="0063107A">
              <w:rPr>
                <w:rFonts w:asciiTheme="minorHAnsi" w:eastAsia="Helvetica Neue Light" w:hAnsiTheme="minorHAnsi" w:cstheme="minorHAnsi"/>
                <w:i/>
                <w:sz w:val="16"/>
                <w:szCs w:val="16"/>
                <w:lang w:val="fr-FR" w:eastAsia="en-CA"/>
              </w:rPr>
              <w:t>t</w:t>
            </w:r>
            <w:r w:rsidRPr="0063107A">
              <w:rPr>
                <w:rFonts w:asciiTheme="minorHAnsi" w:eastAsia="Helvetica Neue Light" w:hAnsiTheme="minorHAnsi" w:cstheme="minorHAnsi"/>
                <w:i/>
                <w:sz w:val="16"/>
                <w:szCs w:val="16"/>
                <w:lang w:val="fr-FR" w:eastAsia="en-CA"/>
              </w:rPr>
              <w:t>ravail et à commenter les documents</w:t>
            </w:r>
          </w:p>
          <w:p w14:paraId="480F2DDC" w14:textId="77777777" w:rsidR="003221F1" w:rsidRPr="0063107A" w:rsidRDefault="003221F1" w:rsidP="003221F1">
            <w:pPr>
              <w:widowControl w:val="0"/>
              <w:tabs>
                <w:tab w:val="left" w:pos="170"/>
              </w:tabs>
              <w:spacing w:after="0" w:line="240" w:lineRule="auto"/>
              <w:rPr>
                <w:rFonts w:asciiTheme="minorHAnsi" w:eastAsia="Helvetica Neue Light" w:hAnsiTheme="minorHAnsi" w:cstheme="minorHAnsi"/>
                <w:i/>
                <w:sz w:val="16"/>
                <w:szCs w:val="16"/>
                <w:lang w:val="fr-FR" w:eastAsia="en-CA"/>
              </w:rPr>
            </w:pPr>
          </w:p>
          <w:p w14:paraId="216AB586" w14:textId="0C729D47" w:rsidR="00C502DC" w:rsidRDefault="003221F1" w:rsidP="003221F1">
            <w:pPr>
              <w:widowControl w:val="0"/>
              <w:tabs>
                <w:tab w:val="left" w:pos="170"/>
              </w:tabs>
              <w:spacing w:after="0" w:line="240" w:lineRule="auto"/>
              <w:rPr>
                <w:rFonts w:asciiTheme="minorHAnsi" w:eastAsia="Helvetica Neue Light" w:hAnsiTheme="minorHAnsi" w:cstheme="minorHAnsi"/>
                <w:i/>
                <w:sz w:val="16"/>
                <w:szCs w:val="16"/>
                <w:lang w:val="fr-FR" w:eastAsia="en-CA"/>
              </w:rPr>
            </w:pPr>
            <w:r w:rsidRPr="0063107A">
              <w:rPr>
                <w:rFonts w:asciiTheme="minorHAnsi" w:eastAsia="Helvetica Neue Light" w:hAnsiTheme="minorHAnsi" w:cstheme="minorHAnsi"/>
                <w:i/>
                <w:sz w:val="16"/>
                <w:szCs w:val="16"/>
                <w:lang w:val="fr-FR" w:eastAsia="en-CA"/>
              </w:rPr>
              <w:t xml:space="preserve">L'organisation n'a pas de représentant dans le Groupe de </w:t>
            </w:r>
            <w:r w:rsidR="0012176F" w:rsidRPr="0063107A">
              <w:rPr>
                <w:rFonts w:asciiTheme="minorHAnsi" w:eastAsia="Helvetica Neue Light" w:hAnsiTheme="minorHAnsi" w:cstheme="minorHAnsi"/>
                <w:i/>
                <w:sz w:val="16"/>
                <w:szCs w:val="16"/>
                <w:lang w:val="fr-FR" w:eastAsia="en-CA"/>
              </w:rPr>
              <w:t>t</w:t>
            </w:r>
            <w:r w:rsidRPr="0063107A">
              <w:rPr>
                <w:rFonts w:asciiTheme="minorHAnsi" w:eastAsia="Helvetica Neue Light" w:hAnsiTheme="minorHAnsi" w:cstheme="minorHAnsi"/>
                <w:i/>
                <w:sz w:val="16"/>
                <w:szCs w:val="16"/>
                <w:lang w:val="fr-FR" w:eastAsia="en-CA"/>
              </w:rPr>
              <w:t>ravail SMPE, mais est membre de l'Alliance et dispose d'au moins un membre du personnel qui soutient à temps partiel les collègues et les bureaux nationaux/régionaux sur les questions de protection de l’enfance dans l’action humanitaire, y compris les SMPE</w:t>
            </w:r>
          </w:p>
          <w:p w14:paraId="04855775" w14:textId="77777777" w:rsidR="00CA7607" w:rsidRDefault="00CA7607" w:rsidP="003221F1">
            <w:pPr>
              <w:widowControl w:val="0"/>
              <w:tabs>
                <w:tab w:val="left" w:pos="170"/>
              </w:tabs>
              <w:spacing w:after="0" w:line="240" w:lineRule="auto"/>
              <w:rPr>
                <w:rFonts w:asciiTheme="minorHAnsi" w:eastAsia="Helvetica Neue Light" w:hAnsiTheme="minorHAnsi" w:cstheme="minorHAnsi"/>
                <w:i/>
                <w:sz w:val="16"/>
                <w:szCs w:val="16"/>
                <w:lang w:val="fr-FR" w:eastAsia="en-CA"/>
              </w:rPr>
            </w:pPr>
          </w:p>
          <w:p w14:paraId="0A78D170" w14:textId="77777777" w:rsidR="00CA7607" w:rsidRDefault="00CA7607" w:rsidP="003221F1">
            <w:pPr>
              <w:widowControl w:val="0"/>
              <w:tabs>
                <w:tab w:val="left" w:pos="170"/>
              </w:tabs>
              <w:spacing w:after="0" w:line="240" w:lineRule="auto"/>
              <w:rPr>
                <w:rFonts w:asciiTheme="minorHAnsi" w:eastAsia="Helvetica Neue Light" w:hAnsiTheme="minorHAnsi" w:cstheme="minorHAnsi"/>
                <w:i/>
                <w:sz w:val="16"/>
                <w:szCs w:val="16"/>
                <w:lang w:val="fr-FR" w:eastAsia="en-CA"/>
              </w:rPr>
            </w:pPr>
          </w:p>
          <w:p w14:paraId="5807766D" w14:textId="77777777" w:rsidR="00CA7607" w:rsidRDefault="00CA7607" w:rsidP="003221F1">
            <w:pPr>
              <w:widowControl w:val="0"/>
              <w:tabs>
                <w:tab w:val="left" w:pos="170"/>
              </w:tabs>
              <w:spacing w:after="0" w:line="240" w:lineRule="auto"/>
              <w:rPr>
                <w:rFonts w:asciiTheme="minorHAnsi" w:eastAsia="Helvetica Neue Light" w:hAnsiTheme="minorHAnsi" w:cstheme="minorHAnsi"/>
                <w:i/>
                <w:sz w:val="16"/>
                <w:szCs w:val="16"/>
                <w:lang w:val="fr-FR" w:eastAsia="en-CA"/>
              </w:rPr>
            </w:pPr>
          </w:p>
          <w:p w14:paraId="79BB3DC6" w14:textId="347B2BFE" w:rsidR="00CA7607" w:rsidRPr="0063107A" w:rsidRDefault="00CA7607" w:rsidP="003221F1">
            <w:pPr>
              <w:widowControl w:val="0"/>
              <w:tabs>
                <w:tab w:val="left" w:pos="170"/>
              </w:tabs>
              <w:spacing w:after="0" w:line="240" w:lineRule="auto"/>
              <w:rPr>
                <w:rFonts w:asciiTheme="minorHAnsi" w:eastAsia="Helvetica Neue Light" w:hAnsiTheme="minorHAnsi" w:cstheme="minorHAnsi"/>
                <w:i/>
                <w:sz w:val="16"/>
                <w:szCs w:val="16"/>
                <w:lang w:val="fr-FR" w:eastAsia="en-CA"/>
              </w:rPr>
            </w:pPr>
          </w:p>
        </w:tc>
        <w:tc>
          <w:tcPr>
            <w:tcW w:w="1275" w:type="dxa"/>
            <w:tcBorders>
              <w:top w:val="single" w:sz="6" w:space="0" w:color="000000"/>
              <w:left w:val="single" w:sz="6" w:space="0" w:color="000000"/>
              <w:bottom w:val="single" w:sz="6" w:space="0" w:color="000000"/>
              <w:right w:val="single" w:sz="6" w:space="0" w:color="000000"/>
            </w:tcBorders>
          </w:tcPr>
          <w:p w14:paraId="1F3DD2F6" w14:textId="77777777" w:rsidR="003306BF" w:rsidRPr="0063107A" w:rsidRDefault="003306BF" w:rsidP="003306BF">
            <w:pPr>
              <w:widowControl w:val="0"/>
              <w:tabs>
                <w:tab w:val="left" w:pos="288"/>
              </w:tabs>
              <w:spacing w:after="0" w:line="240" w:lineRule="auto"/>
              <w:ind w:left="450"/>
              <w:rPr>
                <w:rFonts w:asciiTheme="minorHAnsi" w:eastAsia="Helvetica Neue Light" w:hAnsiTheme="minorHAnsi" w:cstheme="minorHAnsi"/>
                <w:i/>
                <w:sz w:val="16"/>
                <w:szCs w:val="16"/>
                <w:lang w:val="fr-FR" w:eastAsia="en-CA"/>
              </w:rPr>
            </w:pPr>
          </w:p>
        </w:tc>
        <w:tc>
          <w:tcPr>
            <w:tcW w:w="1418" w:type="dxa"/>
            <w:tcBorders>
              <w:top w:val="single" w:sz="6" w:space="0" w:color="000000"/>
              <w:left w:val="single" w:sz="6" w:space="0" w:color="000000"/>
              <w:bottom w:val="single" w:sz="6" w:space="0" w:color="000000"/>
              <w:right w:val="single" w:sz="6" w:space="0" w:color="000000"/>
            </w:tcBorders>
          </w:tcPr>
          <w:p w14:paraId="21D2EEED" w14:textId="14AA8879" w:rsidR="003306BF" w:rsidRPr="0063107A" w:rsidRDefault="003221F1" w:rsidP="003306BF">
            <w:pPr>
              <w:widowControl w:val="0"/>
              <w:tabs>
                <w:tab w:val="left" w:pos="232"/>
              </w:tabs>
              <w:spacing w:after="0" w:line="240" w:lineRule="auto"/>
              <w:rPr>
                <w:rFonts w:asciiTheme="minorHAnsi" w:eastAsia="Helvetica Neue Light" w:hAnsiTheme="minorHAnsi" w:cstheme="minorHAnsi"/>
                <w:i/>
                <w:sz w:val="16"/>
                <w:szCs w:val="16"/>
                <w:lang w:val="fr-FR" w:eastAsia="en-CA"/>
              </w:rPr>
            </w:pPr>
            <w:r w:rsidRPr="0063107A">
              <w:rPr>
                <w:rFonts w:asciiTheme="minorHAnsi" w:eastAsia="Helvetica Neue Light" w:hAnsiTheme="minorHAnsi" w:cstheme="minorHAnsi"/>
                <w:i/>
                <w:sz w:val="16"/>
                <w:szCs w:val="16"/>
                <w:lang w:val="fr-FR" w:eastAsia="en-CA"/>
              </w:rPr>
              <w:t>L'organisation n'est pas opérationnelle dans des contextes humanitaires, ne travaille pas sur la protection de l’enfance ou n'est pas impliquée dans des actions de plaidoyer relatives à la protection des enfants</w:t>
            </w:r>
          </w:p>
        </w:tc>
        <w:tc>
          <w:tcPr>
            <w:tcW w:w="5082" w:type="dxa"/>
            <w:tcBorders>
              <w:top w:val="single" w:sz="6" w:space="0" w:color="000000"/>
              <w:left w:val="single" w:sz="6" w:space="0" w:color="000000"/>
              <w:bottom w:val="single" w:sz="6" w:space="0" w:color="000000"/>
              <w:right w:val="single" w:sz="6" w:space="0" w:color="000000"/>
            </w:tcBorders>
          </w:tcPr>
          <w:p w14:paraId="3424BF7B" w14:textId="77777777" w:rsidR="003306BF" w:rsidRPr="0063107A" w:rsidRDefault="003306BF" w:rsidP="003306BF">
            <w:pPr>
              <w:widowControl w:val="0"/>
              <w:numPr>
                <w:ilvl w:val="0"/>
                <w:numId w:val="21"/>
              </w:numPr>
              <w:pBdr>
                <w:top w:val="nil"/>
                <w:left w:val="nil"/>
                <w:bottom w:val="nil"/>
                <w:right w:val="nil"/>
                <w:between w:val="nil"/>
              </w:pBdr>
              <w:tabs>
                <w:tab w:val="left" w:pos="232"/>
              </w:tabs>
              <w:spacing w:after="0" w:line="240" w:lineRule="auto"/>
              <w:ind w:left="208" w:hanging="142"/>
              <w:rPr>
                <w:rFonts w:eastAsia="Helvetica Neue Light" w:cs="Helvetica Neue Light"/>
                <w:i/>
                <w:color w:val="BFBFBF"/>
                <w:sz w:val="12"/>
                <w:szCs w:val="12"/>
                <w:lang w:val="fr-FR" w:eastAsia="en-CA"/>
              </w:rPr>
            </w:pPr>
          </w:p>
        </w:tc>
      </w:tr>
      <w:tr w:rsidR="003306BF" w:rsidRPr="0063107A" w14:paraId="5FAC53CA" w14:textId="77777777" w:rsidTr="003306BF">
        <w:tc>
          <w:tcPr>
            <w:tcW w:w="2843" w:type="dxa"/>
            <w:tcBorders>
              <w:top w:val="single" w:sz="6" w:space="0" w:color="000000"/>
              <w:left w:val="single" w:sz="6" w:space="0" w:color="000000"/>
              <w:bottom w:val="single" w:sz="6" w:space="0" w:color="000000"/>
              <w:right w:val="single" w:sz="6" w:space="0" w:color="000000"/>
            </w:tcBorders>
          </w:tcPr>
          <w:p w14:paraId="5A6F9EED" w14:textId="77777777" w:rsidR="00A3531E" w:rsidRPr="0063107A" w:rsidRDefault="00A3531E" w:rsidP="00A3531E">
            <w:pPr>
              <w:widowControl w:val="0"/>
              <w:tabs>
                <w:tab w:val="left" w:pos="144"/>
              </w:tabs>
              <w:spacing w:after="0" w:line="240" w:lineRule="auto"/>
              <w:ind w:left="284"/>
              <w:rPr>
                <w:rFonts w:eastAsia="Helvetica Neue Light" w:cs="Helvetica Neue Light"/>
                <w:lang w:val="fr-FR" w:eastAsia="en-CA"/>
              </w:rPr>
            </w:pPr>
          </w:p>
          <w:p w14:paraId="2E303829" w14:textId="36DAE758" w:rsidR="003306BF" w:rsidRPr="0063107A" w:rsidRDefault="00B27917" w:rsidP="003306BF">
            <w:pPr>
              <w:widowControl w:val="0"/>
              <w:numPr>
                <w:ilvl w:val="0"/>
                <w:numId w:val="20"/>
              </w:numPr>
              <w:tabs>
                <w:tab w:val="left" w:pos="144"/>
              </w:tabs>
              <w:spacing w:after="0" w:line="240" w:lineRule="auto"/>
              <w:ind w:left="284" w:hanging="284"/>
              <w:rPr>
                <w:rFonts w:eastAsia="Helvetica Neue Light" w:cs="Helvetica Neue Light"/>
                <w:lang w:val="fr-FR" w:eastAsia="en-CA"/>
              </w:rPr>
            </w:pPr>
            <w:r w:rsidRPr="0063107A">
              <w:rPr>
                <w:rFonts w:eastAsia="Helvetica Neue Light" w:cs="Helvetica Neue Light"/>
                <w:lang w:val="fr-FR" w:eastAsia="en-CA"/>
              </w:rPr>
              <w:t>Les SMPE sont disponibles et accessibles facilement pour le personnel</w:t>
            </w:r>
          </w:p>
        </w:tc>
        <w:tc>
          <w:tcPr>
            <w:tcW w:w="1390" w:type="dxa"/>
            <w:tcBorders>
              <w:top w:val="single" w:sz="6" w:space="0" w:color="000000"/>
              <w:left w:val="single" w:sz="6" w:space="0" w:color="000000"/>
              <w:bottom w:val="single" w:sz="6" w:space="0" w:color="000000"/>
              <w:right w:val="single" w:sz="6" w:space="0" w:color="000000"/>
            </w:tcBorders>
          </w:tcPr>
          <w:p w14:paraId="15C2AA0D" w14:textId="77777777" w:rsidR="00C502DC" w:rsidRDefault="00C502DC" w:rsidP="003221F1">
            <w:pPr>
              <w:widowControl w:val="0"/>
              <w:tabs>
                <w:tab w:val="left" w:pos="288"/>
              </w:tabs>
              <w:spacing w:after="0" w:line="240" w:lineRule="auto"/>
              <w:rPr>
                <w:rFonts w:asciiTheme="minorHAnsi" w:eastAsia="Helvetica Neue Light" w:hAnsiTheme="minorHAnsi" w:cstheme="minorHAnsi"/>
                <w:i/>
                <w:sz w:val="16"/>
                <w:szCs w:val="16"/>
                <w:lang w:val="fr-FR" w:eastAsia="en-CA"/>
              </w:rPr>
            </w:pPr>
          </w:p>
          <w:p w14:paraId="20F86ED8" w14:textId="77777777" w:rsidR="003221F1" w:rsidRPr="0063107A" w:rsidRDefault="003221F1" w:rsidP="003221F1">
            <w:pPr>
              <w:widowControl w:val="0"/>
              <w:tabs>
                <w:tab w:val="left" w:pos="288"/>
              </w:tabs>
              <w:spacing w:after="0" w:line="240" w:lineRule="auto"/>
              <w:rPr>
                <w:rFonts w:asciiTheme="minorHAnsi" w:eastAsia="Helvetica Neue Light" w:hAnsiTheme="minorHAnsi" w:cstheme="minorHAnsi"/>
                <w:i/>
                <w:sz w:val="16"/>
                <w:szCs w:val="16"/>
                <w:lang w:val="fr-FR" w:eastAsia="en-CA"/>
              </w:rPr>
            </w:pPr>
            <w:r w:rsidRPr="0063107A">
              <w:rPr>
                <w:rFonts w:asciiTheme="minorHAnsi" w:eastAsia="Helvetica Neue Light" w:hAnsiTheme="minorHAnsi" w:cstheme="minorHAnsi"/>
                <w:i/>
                <w:sz w:val="16"/>
                <w:szCs w:val="16"/>
                <w:lang w:val="fr-FR" w:eastAsia="en-CA"/>
              </w:rPr>
              <w:t>Il y a des manuels SMPE en stock ou le point focal sait où commander les manuels</w:t>
            </w:r>
          </w:p>
          <w:p w14:paraId="75C12610" w14:textId="77777777" w:rsidR="003221F1" w:rsidRPr="0063107A" w:rsidRDefault="003221F1" w:rsidP="003221F1">
            <w:pPr>
              <w:widowControl w:val="0"/>
              <w:tabs>
                <w:tab w:val="left" w:pos="288"/>
              </w:tabs>
              <w:spacing w:after="0" w:line="240" w:lineRule="auto"/>
              <w:rPr>
                <w:rFonts w:asciiTheme="minorHAnsi" w:eastAsia="Helvetica Neue Light" w:hAnsiTheme="minorHAnsi" w:cstheme="minorHAnsi"/>
                <w:i/>
                <w:sz w:val="16"/>
                <w:szCs w:val="16"/>
                <w:lang w:val="fr-FR" w:eastAsia="en-CA"/>
              </w:rPr>
            </w:pPr>
          </w:p>
          <w:p w14:paraId="0DDE2C9A" w14:textId="41712CF8" w:rsidR="003221F1" w:rsidRPr="0063107A" w:rsidRDefault="003221F1" w:rsidP="003221F1">
            <w:pPr>
              <w:widowControl w:val="0"/>
              <w:tabs>
                <w:tab w:val="left" w:pos="288"/>
              </w:tabs>
              <w:spacing w:after="0" w:line="240" w:lineRule="auto"/>
              <w:rPr>
                <w:rFonts w:asciiTheme="minorHAnsi" w:eastAsia="Helvetica Neue Light" w:hAnsiTheme="minorHAnsi" w:cstheme="minorHAnsi"/>
                <w:i/>
                <w:sz w:val="16"/>
                <w:szCs w:val="16"/>
                <w:lang w:val="fr-FR" w:eastAsia="en-CA"/>
              </w:rPr>
            </w:pPr>
            <w:r w:rsidRPr="0063107A">
              <w:rPr>
                <w:rFonts w:asciiTheme="minorHAnsi" w:eastAsia="Helvetica Neue Light" w:hAnsiTheme="minorHAnsi" w:cstheme="minorHAnsi"/>
                <w:i/>
                <w:sz w:val="16"/>
                <w:szCs w:val="16"/>
                <w:lang w:val="fr-FR" w:eastAsia="en-CA"/>
              </w:rPr>
              <w:t>Le personnel sait comment se procurer de nouveaux manuels et comment accéder à la version interactive en ligne, au PDF téléchargeable et à l'application HSP</w:t>
            </w:r>
          </w:p>
          <w:p w14:paraId="1F61BBEE" w14:textId="77777777" w:rsidR="003221F1" w:rsidRPr="0063107A" w:rsidRDefault="003221F1" w:rsidP="003221F1">
            <w:pPr>
              <w:widowControl w:val="0"/>
              <w:tabs>
                <w:tab w:val="left" w:pos="288"/>
              </w:tabs>
              <w:spacing w:after="0" w:line="240" w:lineRule="auto"/>
              <w:rPr>
                <w:rFonts w:asciiTheme="minorHAnsi" w:eastAsia="Helvetica Neue Light" w:hAnsiTheme="minorHAnsi" w:cstheme="minorHAnsi"/>
                <w:i/>
                <w:sz w:val="16"/>
                <w:szCs w:val="16"/>
                <w:lang w:val="fr-FR" w:eastAsia="en-CA"/>
              </w:rPr>
            </w:pPr>
          </w:p>
          <w:p w14:paraId="68027C6D" w14:textId="77777777" w:rsidR="003306BF" w:rsidRDefault="003221F1" w:rsidP="003221F1">
            <w:pPr>
              <w:widowControl w:val="0"/>
              <w:tabs>
                <w:tab w:val="left" w:pos="288"/>
              </w:tabs>
              <w:spacing w:after="0" w:line="240" w:lineRule="auto"/>
              <w:rPr>
                <w:rFonts w:asciiTheme="minorHAnsi" w:eastAsia="Helvetica Neue Light" w:hAnsiTheme="minorHAnsi" w:cstheme="minorHAnsi"/>
                <w:i/>
                <w:sz w:val="16"/>
                <w:szCs w:val="16"/>
                <w:lang w:val="fr-FR" w:eastAsia="en-CA"/>
              </w:rPr>
            </w:pPr>
            <w:r w:rsidRPr="0063107A">
              <w:rPr>
                <w:rFonts w:asciiTheme="minorHAnsi" w:eastAsia="Helvetica Neue Light" w:hAnsiTheme="minorHAnsi" w:cstheme="minorHAnsi"/>
                <w:i/>
                <w:sz w:val="16"/>
                <w:szCs w:val="16"/>
                <w:lang w:val="fr-FR" w:eastAsia="en-CA"/>
              </w:rPr>
              <w:t>Le personnel d'au moins 10 sites et/ou niveaux différents a demandé comment accéder aux manuels imprimés ou numériques</w:t>
            </w:r>
          </w:p>
          <w:p w14:paraId="3FFF9762" w14:textId="41A839AF" w:rsidR="00C502DC" w:rsidRPr="0063107A" w:rsidRDefault="00C502DC" w:rsidP="003221F1">
            <w:pPr>
              <w:widowControl w:val="0"/>
              <w:tabs>
                <w:tab w:val="left" w:pos="288"/>
              </w:tabs>
              <w:spacing w:after="0" w:line="240" w:lineRule="auto"/>
              <w:rPr>
                <w:rFonts w:asciiTheme="minorHAnsi" w:eastAsia="Helvetica Neue Light" w:hAnsiTheme="minorHAnsi" w:cstheme="minorHAnsi"/>
                <w:i/>
                <w:sz w:val="16"/>
                <w:szCs w:val="16"/>
                <w:lang w:val="fr-FR" w:eastAsia="en-CA"/>
              </w:rPr>
            </w:pPr>
          </w:p>
        </w:tc>
        <w:tc>
          <w:tcPr>
            <w:tcW w:w="1304" w:type="dxa"/>
            <w:tcBorders>
              <w:top w:val="single" w:sz="6" w:space="0" w:color="000000"/>
              <w:left w:val="single" w:sz="6" w:space="0" w:color="000000"/>
              <w:bottom w:val="single" w:sz="6" w:space="0" w:color="000000"/>
              <w:right w:val="single" w:sz="6" w:space="0" w:color="000000"/>
            </w:tcBorders>
          </w:tcPr>
          <w:p w14:paraId="75245C7E" w14:textId="77777777" w:rsidR="00A3531E" w:rsidRPr="0063107A" w:rsidRDefault="00A3531E" w:rsidP="003306BF">
            <w:pPr>
              <w:widowControl w:val="0"/>
              <w:tabs>
                <w:tab w:val="left" w:pos="170"/>
              </w:tabs>
              <w:spacing w:after="0" w:line="240" w:lineRule="auto"/>
              <w:rPr>
                <w:rFonts w:asciiTheme="minorHAnsi" w:eastAsia="Helvetica Neue Light" w:hAnsiTheme="minorHAnsi" w:cstheme="minorHAnsi"/>
                <w:i/>
                <w:sz w:val="16"/>
                <w:szCs w:val="16"/>
                <w:lang w:val="fr-FR" w:eastAsia="en-CA"/>
              </w:rPr>
            </w:pPr>
          </w:p>
          <w:p w14:paraId="4B5F5D19" w14:textId="744D3184" w:rsidR="003306BF" w:rsidRPr="0063107A" w:rsidRDefault="003221F1" w:rsidP="003306BF">
            <w:pPr>
              <w:widowControl w:val="0"/>
              <w:tabs>
                <w:tab w:val="left" w:pos="170"/>
              </w:tabs>
              <w:spacing w:after="0" w:line="240" w:lineRule="auto"/>
              <w:rPr>
                <w:rFonts w:asciiTheme="minorHAnsi" w:eastAsia="Helvetica Neue Light" w:hAnsiTheme="minorHAnsi" w:cstheme="minorHAnsi"/>
                <w:i/>
                <w:sz w:val="16"/>
                <w:szCs w:val="16"/>
                <w:lang w:val="fr-FR" w:eastAsia="en-CA"/>
              </w:rPr>
            </w:pPr>
            <w:r w:rsidRPr="0063107A">
              <w:rPr>
                <w:rFonts w:asciiTheme="minorHAnsi" w:eastAsia="Helvetica Neue Light" w:hAnsiTheme="minorHAnsi" w:cstheme="minorHAnsi"/>
                <w:i/>
                <w:sz w:val="16"/>
                <w:szCs w:val="16"/>
                <w:lang w:val="fr-FR" w:eastAsia="en-CA"/>
              </w:rPr>
              <w:t>Il existe des manuels en stock (ou le point focal sait où les commander), mais le personnel de moins de 10 sites/niveaux a demandé des manuels imprimés ou numériques</w:t>
            </w:r>
          </w:p>
        </w:tc>
        <w:tc>
          <w:tcPr>
            <w:tcW w:w="1275" w:type="dxa"/>
            <w:tcBorders>
              <w:top w:val="single" w:sz="6" w:space="0" w:color="000000"/>
              <w:left w:val="single" w:sz="6" w:space="0" w:color="000000"/>
              <w:bottom w:val="single" w:sz="6" w:space="0" w:color="000000"/>
              <w:right w:val="single" w:sz="6" w:space="0" w:color="000000"/>
            </w:tcBorders>
          </w:tcPr>
          <w:p w14:paraId="24836166" w14:textId="77777777" w:rsidR="003306BF" w:rsidRPr="0063107A" w:rsidRDefault="003306BF" w:rsidP="003306BF">
            <w:pPr>
              <w:widowControl w:val="0"/>
              <w:tabs>
                <w:tab w:val="left" w:pos="288"/>
              </w:tabs>
              <w:spacing w:after="0" w:line="240" w:lineRule="auto"/>
              <w:ind w:left="450"/>
              <w:rPr>
                <w:rFonts w:asciiTheme="minorHAnsi" w:eastAsia="Helvetica Neue Light" w:hAnsiTheme="minorHAnsi" w:cstheme="minorHAnsi"/>
                <w:i/>
                <w:sz w:val="16"/>
                <w:szCs w:val="16"/>
                <w:lang w:val="fr-FR" w:eastAsia="en-CA"/>
              </w:rPr>
            </w:pPr>
          </w:p>
        </w:tc>
        <w:tc>
          <w:tcPr>
            <w:tcW w:w="1418" w:type="dxa"/>
            <w:tcBorders>
              <w:top w:val="single" w:sz="6" w:space="0" w:color="000000"/>
              <w:left w:val="single" w:sz="6" w:space="0" w:color="000000"/>
              <w:bottom w:val="single" w:sz="6" w:space="0" w:color="000000"/>
              <w:right w:val="single" w:sz="6" w:space="0" w:color="000000"/>
            </w:tcBorders>
          </w:tcPr>
          <w:p w14:paraId="5F3C4D4F" w14:textId="082E91AC" w:rsidR="003306BF" w:rsidRPr="0063107A" w:rsidRDefault="007227C9" w:rsidP="00A3531E">
            <w:pPr>
              <w:widowControl w:val="0"/>
              <w:tabs>
                <w:tab w:val="left" w:pos="135"/>
              </w:tabs>
              <w:spacing w:after="0" w:line="240" w:lineRule="auto"/>
              <w:ind w:left="-7"/>
              <w:rPr>
                <w:rFonts w:asciiTheme="minorHAnsi" w:eastAsia="Helvetica Neue Light" w:hAnsiTheme="minorHAnsi" w:cstheme="minorHAnsi"/>
                <w:i/>
                <w:sz w:val="16"/>
                <w:szCs w:val="16"/>
                <w:lang w:val="fr-FR" w:eastAsia="en-CA"/>
              </w:rPr>
            </w:pPr>
            <w:sdt>
              <w:sdtPr>
                <w:rPr>
                  <w:rFonts w:asciiTheme="minorHAnsi" w:eastAsia="Helvetica Neue Light" w:hAnsiTheme="minorHAnsi" w:cstheme="minorHAnsi"/>
                  <w:sz w:val="16"/>
                  <w:szCs w:val="16"/>
                  <w:lang w:val="fr-FR" w:eastAsia="en-CA"/>
                </w:rPr>
                <w:tag w:val="goog_rdk_8"/>
                <w:id w:val="1697577701"/>
                <w:showingPlcHdr/>
              </w:sdtPr>
              <w:sdtEndPr/>
              <w:sdtContent>
                <w:r w:rsidR="00A3531E" w:rsidRPr="0063107A">
                  <w:rPr>
                    <w:rFonts w:asciiTheme="minorHAnsi" w:eastAsia="Helvetica Neue Light" w:hAnsiTheme="minorHAnsi" w:cstheme="minorHAnsi"/>
                    <w:sz w:val="16"/>
                    <w:szCs w:val="16"/>
                    <w:lang w:val="fr-FR" w:eastAsia="en-CA"/>
                  </w:rPr>
                  <w:t xml:space="preserve">     </w:t>
                </w:r>
              </w:sdtContent>
            </w:sdt>
            <w:r w:rsidR="003306BF" w:rsidRPr="0063107A">
              <w:rPr>
                <w:rFonts w:asciiTheme="minorHAnsi" w:eastAsia="Helvetica Neue Light" w:hAnsiTheme="minorHAnsi" w:cstheme="minorHAnsi"/>
                <w:i/>
                <w:sz w:val="16"/>
                <w:szCs w:val="16"/>
                <w:lang w:val="fr-FR" w:eastAsia="en-CA"/>
              </w:rPr>
              <w:t xml:space="preserve"> </w:t>
            </w:r>
          </w:p>
        </w:tc>
        <w:tc>
          <w:tcPr>
            <w:tcW w:w="5082" w:type="dxa"/>
            <w:tcBorders>
              <w:top w:val="single" w:sz="6" w:space="0" w:color="000000"/>
              <w:left w:val="single" w:sz="6" w:space="0" w:color="000000"/>
              <w:bottom w:val="single" w:sz="6" w:space="0" w:color="000000"/>
              <w:right w:val="single" w:sz="6" w:space="0" w:color="000000"/>
            </w:tcBorders>
          </w:tcPr>
          <w:p w14:paraId="276EC5F0" w14:textId="77777777" w:rsidR="003306BF" w:rsidRPr="0063107A" w:rsidRDefault="003306BF" w:rsidP="003306BF">
            <w:pPr>
              <w:widowControl w:val="0"/>
              <w:tabs>
                <w:tab w:val="left" w:pos="135"/>
              </w:tabs>
              <w:spacing w:after="0" w:line="240" w:lineRule="auto"/>
              <w:ind w:left="-7"/>
              <w:rPr>
                <w:rFonts w:asciiTheme="minorHAnsi" w:eastAsia="Helvetica Neue Light" w:hAnsiTheme="minorHAnsi" w:cstheme="minorHAnsi"/>
                <w:i/>
                <w:sz w:val="16"/>
                <w:szCs w:val="16"/>
                <w:lang w:val="fr-FR" w:eastAsia="en-CA"/>
              </w:rPr>
            </w:pPr>
          </w:p>
        </w:tc>
      </w:tr>
      <w:tr w:rsidR="003306BF" w:rsidRPr="0063107A" w14:paraId="5C393D31" w14:textId="77777777" w:rsidTr="003306BF">
        <w:tc>
          <w:tcPr>
            <w:tcW w:w="2843" w:type="dxa"/>
            <w:tcBorders>
              <w:top w:val="single" w:sz="6" w:space="0" w:color="000000"/>
              <w:left w:val="single" w:sz="6" w:space="0" w:color="000000"/>
              <w:bottom w:val="single" w:sz="6" w:space="0" w:color="000000"/>
              <w:right w:val="single" w:sz="6" w:space="0" w:color="000000"/>
            </w:tcBorders>
          </w:tcPr>
          <w:p w14:paraId="26831825" w14:textId="766E8100" w:rsidR="003306BF" w:rsidRPr="0063107A" w:rsidRDefault="003306BF" w:rsidP="00B27917">
            <w:pPr>
              <w:widowControl w:val="0"/>
              <w:numPr>
                <w:ilvl w:val="0"/>
                <w:numId w:val="20"/>
              </w:numPr>
              <w:tabs>
                <w:tab w:val="left" w:pos="144"/>
              </w:tabs>
              <w:spacing w:after="0" w:line="240" w:lineRule="auto"/>
              <w:ind w:left="284" w:hanging="284"/>
              <w:rPr>
                <w:rFonts w:eastAsia="Helvetica Neue Light" w:cs="Helvetica Neue Light"/>
                <w:lang w:val="fr-FR" w:eastAsia="en-CA"/>
              </w:rPr>
            </w:pPr>
            <w:r w:rsidRPr="0063107A">
              <w:rPr>
                <w:rFonts w:eastAsia="Helvetica Neue Light" w:cs="Helvetica Neue Light"/>
                <w:color w:val="000000"/>
                <w:lang w:val="fr-FR" w:eastAsia="en-CA"/>
              </w:rPr>
              <w:t xml:space="preserve"> </w:t>
            </w:r>
            <w:r w:rsidR="00B27917" w:rsidRPr="0063107A">
              <w:rPr>
                <w:rFonts w:eastAsia="Helvetica Neue Light" w:cs="Helvetica Neue Light"/>
                <w:color w:val="000000"/>
                <w:lang w:val="fr-FR" w:eastAsia="en-CA"/>
              </w:rPr>
              <w:t xml:space="preserve">Les séances d’orientation destinées à tous les nouveaux membres du personnel humanitaire et de protection de l’enfance se réfèrent aux SMPE, notamment </w:t>
            </w:r>
            <w:r w:rsidR="0063107A" w:rsidRPr="0063107A">
              <w:rPr>
                <w:rFonts w:eastAsia="Helvetica Neue Light" w:cs="Helvetica Neue Light"/>
                <w:color w:val="000000"/>
                <w:lang w:val="fr-FR" w:eastAsia="en-CA"/>
              </w:rPr>
              <w:t>à</w:t>
            </w:r>
            <w:r w:rsidR="00B27917" w:rsidRPr="0063107A">
              <w:rPr>
                <w:rFonts w:eastAsia="Helvetica Neue Light" w:cs="Helvetica Neue Light"/>
                <w:color w:val="000000"/>
                <w:lang w:val="fr-FR" w:eastAsia="en-CA"/>
              </w:rPr>
              <w:t xml:space="preserve"> leur adhésion au Partenariat </w:t>
            </w:r>
            <w:r w:rsidR="00BB7FFD" w:rsidRPr="0063107A">
              <w:rPr>
                <w:rFonts w:eastAsia="Helvetica Neue Light" w:cs="Helvetica Neue Light"/>
                <w:color w:val="000000"/>
                <w:lang w:val="fr-FR" w:eastAsia="en-CA"/>
              </w:rPr>
              <w:t xml:space="preserve">pour les standards humanitaires </w:t>
            </w:r>
            <w:r w:rsidR="00B27917" w:rsidRPr="0063107A">
              <w:rPr>
                <w:rFonts w:eastAsia="Helvetica Neue Light" w:cs="Helvetica Neue Light"/>
                <w:color w:val="000000"/>
                <w:lang w:val="fr-FR" w:eastAsia="en-CA"/>
              </w:rPr>
              <w:t xml:space="preserve">et </w:t>
            </w:r>
            <w:r w:rsidR="0063107A" w:rsidRPr="0063107A">
              <w:rPr>
                <w:rFonts w:eastAsia="Helvetica Neue Light" w:cs="Helvetica Neue Light"/>
                <w:color w:val="000000"/>
                <w:lang w:val="fr-FR" w:eastAsia="en-CA"/>
              </w:rPr>
              <w:t>à</w:t>
            </w:r>
            <w:r w:rsidR="00B27917" w:rsidRPr="0063107A">
              <w:rPr>
                <w:rFonts w:eastAsia="Helvetica Neue Light" w:cs="Helvetica Neue Light"/>
                <w:color w:val="000000"/>
                <w:lang w:val="fr-FR" w:eastAsia="en-CA"/>
              </w:rPr>
              <w:t xml:space="preserve"> l’engagement pris par l’agence de les mettre en œuvre.  </w:t>
            </w:r>
          </w:p>
        </w:tc>
        <w:tc>
          <w:tcPr>
            <w:tcW w:w="1390" w:type="dxa"/>
            <w:tcBorders>
              <w:top w:val="single" w:sz="6" w:space="0" w:color="000000"/>
              <w:left w:val="single" w:sz="6" w:space="0" w:color="000000"/>
              <w:bottom w:val="single" w:sz="6" w:space="0" w:color="000000"/>
              <w:right w:val="single" w:sz="6" w:space="0" w:color="000000"/>
            </w:tcBorders>
          </w:tcPr>
          <w:p w14:paraId="00D8F049" w14:textId="3FE8B2FE" w:rsidR="00B27917" w:rsidRPr="0063107A" w:rsidRDefault="00B27917" w:rsidP="00B27917">
            <w:pPr>
              <w:widowControl w:val="0"/>
              <w:tabs>
                <w:tab w:val="left" w:pos="288"/>
              </w:tabs>
              <w:spacing w:after="0" w:line="240" w:lineRule="auto"/>
              <w:rPr>
                <w:rFonts w:asciiTheme="minorHAnsi" w:eastAsia="Helvetica Neue Light" w:hAnsiTheme="minorHAnsi" w:cstheme="minorHAnsi"/>
                <w:i/>
                <w:sz w:val="16"/>
                <w:szCs w:val="16"/>
                <w:lang w:val="fr-FR" w:eastAsia="en-CA"/>
              </w:rPr>
            </w:pPr>
            <w:r w:rsidRPr="0063107A">
              <w:rPr>
                <w:rFonts w:asciiTheme="minorHAnsi" w:eastAsia="Helvetica Neue Light" w:hAnsiTheme="minorHAnsi" w:cstheme="minorHAnsi"/>
                <w:i/>
                <w:sz w:val="16"/>
                <w:szCs w:val="16"/>
                <w:lang w:val="fr-FR" w:eastAsia="en-CA"/>
              </w:rPr>
              <w:t>Les séances d’orientation pour les nouveaux membres du personnel humanitaire et de la protection de l’enfance comprennent une session (minimum 30 minutes) sur le Partenariat pour les standards humanitaires (au minimum SMPE et INEE)</w:t>
            </w:r>
          </w:p>
          <w:p w14:paraId="1D86E35C" w14:textId="77777777" w:rsidR="00B27917" w:rsidRDefault="00B27917" w:rsidP="00B27917">
            <w:pPr>
              <w:widowControl w:val="0"/>
              <w:tabs>
                <w:tab w:val="left" w:pos="288"/>
              </w:tabs>
              <w:spacing w:after="0" w:line="240" w:lineRule="auto"/>
              <w:rPr>
                <w:rFonts w:asciiTheme="minorHAnsi" w:eastAsia="Helvetica Neue Light" w:hAnsiTheme="minorHAnsi" w:cstheme="minorHAnsi"/>
                <w:i/>
                <w:sz w:val="16"/>
                <w:szCs w:val="16"/>
                <w:lang w:val="fr-FR" w:eastAsia="en-CA"/>
              </w:rPr>
            </w:pPr>
          </w:p>
          <w:p w14:paraId="31570B0A" w14:textId="77777777" w:rsidR="00CA7607" w:rsidRDefault="00CA7607" w:rsidP="00B27917">
            <w:pPr>
              <w:widowControl w:val="0"/>
              <w:tabs>
                <w:tab w:val="left" w:pos="288"/>
              </w:tabs>
              <w:spacing w:after="0" w:line="240" w:lineRule="auto"/>
              <w:rPr>
                <w:rFonts w:asciiTheme="minorHAnsi" w:eastAsia="Helvetica Neue Light" w:hAnsiTheme="minorHAnsi" w:cstheme="minorHAnsi"/>
                <w:i/>
                <w:sz w:val="16"/>
                <w:szCs w:val="16"/>
                <w:lang w:val="fr-FR" w:eastAsia="en-CA"/>
              </w:rPr>
            </w:pPr>
          </w:p>
          <w:p w14:paraId="734F577F" w14:textId="77777777" w:rsidR="00CA7607" w:rsidRDefault="00CA7607" w:rsidP="00B27917">
            <w:pPr>
              <w:widowControl w:val="0"/>
              <w:tabs>
                <w:tab w:val="left" w:pos="288"/>
              </w:tabs>
              <w:spacing w:after="0" w:line="240" w:lineRule="auto"/>
              <w:rPr>
                <w:rFonts w:asciiTheme="minorHAnsi" w:eastAsia="Helvetica Neue Light" w:hAnsiTheme="minorHAnsi" w:cstheme="minorHAnsi"/>
                <w:i/>
                <w:sz w:val="16"/>
                <w:szCs w:val="16"/>
                <w:lang w:val="fr-FR" w:eastAsia="en-CA"/>
              </w:rPr>
            </w:pPr>
          </w:p>
          <w:p w14:paraId="45DC8D4F" w14:textId="77777777" w:rsidR="00CA7607" w:rsidRDefault="00CA7607" w:rsidP="00B27917">
            <w:pPr>
              <w:widowControl w:val="0"/>
              <w:tabs>
                <w:tab w:val="left" w:pos="288"/>
              </w:tabs>
              <w:spacing w:after="0" w:line="240" w:lineRule="auto"/>
              <w:rPr>
                <w:rFonts w:asciiTheme="minorHAnsi" w:eastAsia="Helvetica Neue Light" w:hAnsiTheme="minorHAnsi" w:cstheme="minorHAnsi"/>
                <w:i/>
                <w:sz w:val="16"/>
                <w:szCs w:val="16"/>
                <w:lang w:val="fr-FR" w:eastAsia="en-CA"/>
              </w:rPr>
            </w:pPr>
          </w:p>
          <w:p w14:paraId="3925F860" w14:textId="77777777" w:rsidR="00CA7607" w:rsidRDefault="00CA7607" w:rsidP="00B27917">
            <w:pPr>
              <w:widowControl w:val="0"/>
              <w:tabs>
                <w:tab w:val="left" w:pos="288"/>
              </w:tabs>
              <w:spacing w:after="0" w:line="240" w:lineRule="auto"/>
              <w:rPr>
                <w:rFonts w:asciiTheme="minorHAnsi" w:eastAsia="Helvetica Neue Light" w:hAnsiTheme="minorHAnsi" w:cstheme="minorHAnsi"/>
                <w:i/>
                <w:sz w:val="16"/>
                <w:szCs w:val="16"/>
                <w:lang w:val="fr-FR" w:eastAsia="en-CA"/>
              </w:rPr>
            </w:pPr>
          </w:p>
          <w:p w14:paraId="00B64B34" w14:textId="77777777" w:rsidR="00CA7607" w:rsidRPr="0063107A" w:rsidRDefault="00CA7607" w:rsidP="00B27917">
            <w:pPr>
              <w:widowControl w:val="0"/>
              <w:tabs>
                <w:tab w:val="left" w:pos="288"/>
              </w:tabs>
              <w:spacing w:after="0" w:line="240" w:lineRule="auto"/>
              <w:rPr>
                <w:rFonts w:asciiTheme="minorHAnsi" w:eastAsia="Helvetica Neue Light" w:hAnsiTheme="minorHAnsi" w:cstheme="minorHAnsi"/>
                <w:i/>
                <w:sz w:val="16"/>
                <w:szCs w:val="16"/>
                <w:lang w:val="fr-FR" w:eastAsia="en-CA"/>
              </w:rPr>
            </w:pPr>
          </w:p>
          <w:p w14:paraId="1040818C" w14:textId="0FE51CF7" w:rsidR="0011069B" w:rsidRPr="0063107A" w:rsidRDefault="00B27917" w:rsidP="00CA7607">
            <w:pPr>
              <w:widowControl w:val="0"/>
              <w:tabs>
                <w:tab w:val="left" w:pos="288"/>
              </w:tabs>
              <w:spacing w:after="0" w:line="240" w:lineRule="auto"/>
              <w:rPr>
                <w:rFonts w:asciiTheme="minorHAnsi" w:eastAsia="Helvetica Neue Light" w:hAnsiTheme="minorHAnsi" w:cstheme="minorHAnsi"/>
                <w:i/>
                <w:sz w:val="16"/>
                <w:szCs w:val="16"/>
                <w:lang w:val="fr-FR" w:eastAsia="en-CA"/>
              </w:rPr>
            </w:pPr>
            <w:r w:rsidRPr="0063107A">
              <w:rPr>
                <w:rFonts w:asciiTheme="minorHAnsi" w:eastAsia="Helvetica Neue Light" w:hAnsiTheme="minorHAnsi" w:cstheme="minorHAnsi"/>
                <w:i/>
                <w:sz w:val="16"/>
                <w:szCs w:val="16"/>
                <w:lang w:val="fr-FR" w:eastAsia="en-CA"/>
              </w:rPr>
              <w:t>L'organisation est membre de l'Alliance et s'est engagée à mettre en œuvre les SMPE</w:t>
            </w:r>
          </w:p>
          <w:p w14:paraId="2D0D0826" w14:textId="1F32C569" w:rsidR="0011069B" w:rsidRPr="0063107A" w:rsidRDefault="0011069B" w:rsidP="0011069B">
            <w:pPr>
              <w:widowControl w:val="0"/>
              <w:pBdr>
                <w:top w:val="nil"/>
                <w:left w:val="nil"/>
                <w:bottom w:val="nil"/>
                <w:right w:val="nil"/>
                <w:between w:val="nil"/>
              </w:pBdr>
              <w:tabs>
                <w:tab w:val="left" w:pos="288"/>
              </w:tabs>
              <w:spacing w:after="0" w:line="240" w:lineRule="auto"/>
              <w:rPr>
                <w:rFonts w:asciiTheme="minorHAnsi" w:eastAsia="Helvetica Neue Light" w:hAnsiTheme="minorHAnsi" w:cstheme="minorHAnsi"/>
                <w:i/>
                <w:sz w:val="16"/>
                <w:szCs w:val="16"/>
                <w:lang w:val="fr-FR" w:eastAsia="en-CA"/>
              </w:rPr>
            </w:pPr>
          </w:p>
        </w:tc>
        <w:tc>
          <w:tcPr>
            <w:tcW w:w="1304" w:type="dxa"/>
            <w:tcBorders>
              <w:top w:val="single" w:sz="6" w:space="0" w:color="000000"/>
              <w:left w:val="single" w:sz="6" w:space="0" w:color="000000"/>
              <w:bottom w:val="single" w:sz="6" w:space="0" w:color="000000"/>
              <w:right w:val="single" w:sz="6" w:space="0" w:color="000000"/>
            </w:tcBorders>
          </w:tcPr>
          <w:p w14:paraId="67FE57EB" w14:textId="40F49757" w:rsidR="003306BF" w:rsidRPr="0063107A" w:rsidRDefault="00B27917" w:rsidP="003306BF">
            <w:pPr>
              <w:widowControl w:val="0"/>
              <w:tabs>
                <w:tab w:val="left" w:pos="288"/>
              </w:tabs>
              <w:spacing w:after="0" w:line="240" w:lineRule="auto"/>
              <w:rPr>
                <w:rFonts w:asciiTheme="minorHAnsi" w:eastAsia="Helvetica Neue Light" w:hAnsiTheme="minorHAnsi" w:cstheme="minorHAnsi"/>
                <w:i/>
                <w:sz w:val="16"/>
                <w:szCs w:val="16"/>
                <w:lang w:val="fr-FR" w:eastAsia="en-CA"/>
              </w:rPr>
            </w:pPr>
            <w:r w:rsidRPr="0063107A">
              <w:rPr>
                <w:rFonts w:asciiTheme="minorHAnsi" w:eastAsia="Helvetica Neue Light" w:hAnsiTheme="minorHAnsi" w:cstheme="minorHAnsi"/>
                <w:i/>
                <w:sz w:val="16"/>
                <w:szCs w:val="16"/>
                <w:lang w:val="fr-FR" w:eastAsia="en-CA"/>
              </w:rPr>
              <w:t>Les séances d’orientation destinées aux nouveaux membres du personnel humanitaire et de protection de l’enfance font référence au Partenariat pour les standards humanitaires (au minimum les SMPE et l'INEE)</w:t>
            </w:r>
          </w:p>
          <w:p w14:paraId="237FC277" w14:textId="77777777" w:rsidR="003306BF" w:rsidRPr="0063107A" w:rsidRDefault="003306BF" w:rsidP="003306BF">
            <w:pPr>
              <w:widowControl w:val="0"/>
              <w:tabs>
                <w:tab w:val="left" w:pos="288"/>
              </w:tabs>
              <w:spacing w:after="0" w:line="240" w:lineRule="auto"/>
              <w:rPr>
                <w:rFonts w:asciiTheme="minorHAnsi" w:eastAsia="Helvetica Neue Light" w:hAnsiTheme="minorHAnsi" w:cstheme="minorHAnsi"/>
                <w:i/>
                <w:sz w:val="16"/>
                <w:szCs w:val="16"/>
                <w:lang w:val="fr-FR" w:eastAsia="en-CA"/>
              </w:rPr>
            </w:pPr>
          </w:p>
        </w:tc>
        <w:tc>
          <w:tcPr>
            <w:tcW w:w="1275" w:type="dxa"/>
            <w:tcBorders>
              <w:top w:val="single" w:sz="6" w:space="0" w:color="000000"/>
              <w:left w:val="single" w:sz="6" w:space="0" w:color="000000"/>
              <w:bottom w:val="single" w:sz="6" w:space="0" w:color="000000"/>
              <w:right w:val="single" w:sz="6" w:space="0" w:color="000000"/>
            </w:tcBorders>
          </w:tcPr>
          <w:p w14:paraId="77541EE0" w14:textId="77777777" w:rsidR="003306BF" w:rsidRPr="0063107A" w:rsidRDefault="003306BF" w:rsidP="003306BF">
            <w:pPr>
              <w:widowControl w:val="0"/>
              <w:tabs>
                <w:tab w:val="left" w:pos="288"/>
              </w:tabs>
              <w:spacing w:after="0" w:line="240" w:lineRule="auto"/>
              <w:rPr>
                <w:rFonts w:asciiTheme="minorHAnsi" w:eastAsia="Helvetica Neue Light" w:hAnsiTheme="minorHAnsi" w:cstheme="minorHAnsi"/>
                <w:i/>
                <w:sz w:val="16"/>
                <w:szCs w:val="16"/>
                <w:lang w:val="fr-FR" w:eastAsia="en-CA"/>
              </w:rPr>
            </w:pPr>
          </w:p>
        </w:tc>
        <w:tc>
          <w:tcPr>
            <w:tcW w:w="1418" w:type="dxa"/>
            <w:tcBorders>
              <w:top w:val="single" w:sz="6" w:space="0" w:color="000000"/>
              <w:left w:val="single" w:sz="6" w:space="0" w:color="000000"/>
              <w:bottom w:val="single" w:sz="6" w:space="0" w:color="000000"/>
              <w:right w:val="single" w:sz="6" w:space="0" w:color="000000"/>
            </w:tcBorders>
          </w:tcPr>
          <w:p w14:paraId="71317ACC" w14:textId="4EFDAEB1" w:rsidR="003306BF" w:rsidRPr="0063107A" w:rsidRDefault="00B27917" w:rsidP="003306BF">
            <w:pPr>
              <w:widowControl w:val="0"/>
              <w:tabs>
                <w:tab w:val="left" w:pos="288"/>
              </w:tabs>
              <w:spacing w:after="0" w:line="240" w:lineRule="auto"/>
              <w:rPr>
                <w:rFonts w:asciiTheme="minorHAnsi" w:eastAsia="Helvetica Neue Light" w:hAnsiTheme="minorHAnsi" w:cstheme="minorHAnsi"/>
                <w:i/>
                <w:sz w:val="16"/>
                <w:szCs w:val="16"/>
                <w:lang w:val="fr-FR" w:eastAsia="en-CA"/>
              </w:rPr>
            </w:pPr>
            <w:r w:rsidRPr="0063107A">
              <w:rPr>
                <w:rFonts w:asciiTheme="minorHAnsi" w:eastAsia="Helvetica Neue Light" w:hAnsiTheme="minorHAnsi" w:cstheme="minorHAnsi"/>
                <w:i/>
                <w:sz w:val="16"/>
                <w:szCs w:val="16"/>
                <w:lang w:val="fr-FR" w:eastAsia="en-CA"/>
              </w:rPr>
              <w:t>L'organisation n'est pas membre de l'Alliance et n'emploie pas de personnel de protection de l'enfance ou de personnel humanitaire</w:t>
            </w:r>
          </w:p>
        </w:tc>
        <w:tc>
          <w:tcPr>
            <w:tcW w:w="5082" w:type="dxa"/>
            <w:tcBorders>
              <w:top w:val="single" w:sz="6" w:space="0" w:color="000000"/>
              <w:left w:val="single" w:sz="6" w:space="0" w:color="000000"/>
              <w:bottom w:val="single" w:sz="6" w:space="0" w:color="000000"/>
              <w:right w:val="single" w:sz="6" w:space="0" w:color="000000"/>
            </w:tcBorders>
          </w:tcPr>
          <w:p w14:paraId="1240D508" w14:textId="77777777" w:rsidR="003306BF" w:rsidRPr="0063107A" w:rsidRDefault="003306BF" w:rsidP="003306BF">
            <w:pPr>
              <w:widowControl w:val="0"/>
              <w:tabs>
                <w:tab w:val="left" w:pos="288"/>
              </w:tabs>
              <w:spacing w:after="0" w:line="240" w:lineRule="auto"/>
              <w:rPr>
                <w:rFonts w:asciiTheme="minorHAnsi" w:eastAsia="Helvetica Neue Light" w:hAnsiTheme="minorHAnsi" w:cstheme="minorHAnsi"/>
                <w:i/>
                <w:sz w:val="16"/>
                <w:szCs w:val="16"/>
                <w:lang w:val="fr-FR" w:eastAsia="en-CA"/>
              </w:rPr>
            </w:pPr>
          </w:p>
        </w:tc>
      </w:tr>
      <w:tr w:rsidR="003306BF" w:rsidRPr="0063107A" w14:paraId="167821A1" w14:textId="77777777" w:rsidTr="003306BF">
        <w:tc>
          <w:tcPr>
            <w:tcW w:w="2843" w:type="dxa"/>
            <w:tcBorders>
              <w:top w:val="single" w:sz="6" w:space="0" w:color="000000"/>
              <w:left w:val="single" w:sz="6" w:space="0" w:color="000000"/>
              <w:bottom w:val="single" w:sz="6" w:space="0" w:color="000000"/>
              <w:right w:val="single" w:sz="6" w:space="0" w:color="000000"/>
            </w:tcBorders>
          </w:tcPr>
          <w:p w14:paraId="545DB96A" w14:textId="77777777" w:rsidR="001A4582" w:rsidRPr="0063107A" w:rsidRDefault="003306BF" w:rsidP="001A4582">
            <w:pPr>
              <w:widowControl w:val="0"/>
              <w:tabs>
                <w:tab w:val="left" w:pos="144"/>
              </w:tabs>
              <w:spacing w:after="0" w:line="240" w:lineRule="auto"/>
              <w:ind w:left="284"/>
              <w:rPr>
                <w:rFonts w:eastAsia="Helvetica Neue Light" w:cs="Helvetica Neue Light"/>
                <w:color w:val="000000"/>
                <w:lang w:val="fr-FR" w:eastAsia="en-CA"/>
              </w:rPr>
            </w:pPr>
            <w:r w:rsidRPr="0063107A">
              <w:rPr>
                <w:rFonts w:eastAsia="Helvetica Neue Light" w:cs="Helvetica Neue Light"/>
                <w:color w:val="000000"/>
                <w:lang w:val="fr-FR" w:eastAsia="en-CA"/>
              </w:rPr>
              <w:t xml:space="preserve"> </w:t>
            </w:r>
          </w:p>
          <w:p w14:paraId="1AED5DDD" w14:textId="65432395" w:rsidR="003306BF" w:rsidRPr="0063107A" w:rsidRDefault="00B27917" w:rsidP="003306BF">
            <w:pPr>
              <w:widowControl w:val="0"/>
              <w:numPr>
                <w:ilvl w:val="0"/>
                <w:numId w:val="20"/>
              </w:numPr>
              <w:tabs>
                <w:tab w:val="left" w:pos="144"/>
              </w:tabs>
              <w:spacing w:after="0" w:line="240" w:lineRule="auto"/>
              <w:ind w:left="284" w:hanging="284"/>
              <w:rPr>
                <w:rFonts w:eastAsia="Helvetica Neue Light" w:cs="Helvetica Neue Light"/>
                <w:color w:val="000000"/>
                <w:lang w:val="fr-FR" w:eastAsia="en-CA"/>
              </w:rPr>
            </w:pPr>
            <w:r w:rsidRPr="0063107A">
              <w:rPr>
                <w:rFonts w:eastAsia="Helvetica Neue Light" w:cs="Helvetica Neue Light"/>
                <w:color w:val="000000"/>
                <w:lang w:val="fr-FR" w:eastAsia="en-CA"/>
              </w:rPr>
              <w:t>Au moins cinq organisations partenaires connaissent l</w:t>
            </w:r>
            <w:r w:rsidR="0062041F" w:rsidRPr="0063107A">
              <w:rPr>
                <w:rFonts w:eastAsia="Helvetica Neue Light" w:cs="Helvetica Neue Light"/>
                <w:color w:val="000000"/>
                <w:lang w:val="fr-FR" w:eastAsia="en-CA"/>
              </w:rPr>
              <w:t>es SMPE</w:t>
            </w:r>
            <w:r w:rsidRPr="0063107A">
              <w:rPr>
                <w:rFonts w:eastAsia="Helvetica Neue Light" w:cs="Helvetica Neue Light"/>
                <w:color w:val="000000"/>
                <w:lang w:val="fr-FR" w:eastAsia="en-CA"/>
              </w:rPr>
              <w:t xml:space="preserve">, y compris son appartenance au Partenariat pour les </w:t>
            </w:r>
            <w:r w:rsidR="0062041F" w:rsidRPr="0063107A">
              <w:rPr>
                <w:rFonts w:eastAsia="Helvetica Neue Light" w:cs="Helvetica Neue Light"/>
                <w:color w:val="000000"/>
                <w:lang w:val="fr-FR" w:eastAsia="en-CA"/>
              </w:rPr>
              <w:t>standards</w:t>
            </w:r>
            <w:r w:rsidRPr="0063107A">
              <w:rPr>
                <w:rFonts w:eastAsia="Helvetica Neue Light" w:cs="Helvetica Neue Light"/>
                <w:color w:val="000000"/>
                <w:lang w:val="fr-FR" w:eastAsia="en-CA"/>
              </w:rPr>
              <w:t xml:space="preserve"> humanitaires, et savent que l'agence s'est engagée à les mettre en œuvre</w:t>
            </w:r>
          </w:p>
        </w:tc>
        <w:tc>
          <w:tcPr>
            <w:tcW w:w="1390" w:type="dxa"/>
            <w:tcBorders>
              <w:top w:val="single" w:sz="6" w:space="0" w:color="000000"/>
              <w:left w:val="single" w:sz="6" w:space="0" w:color="000000"/>
              <w:bottom w:val="single" w:sz="6" w:space="0" w:color="000000"/>
              <w:right w:val="single" w:sz="6" w:space="0" w:color="000000"/>
            </w:tcBorders>
          </w:tcPr>
          <w:p w14:paraId="7483EA11" w14:textId="77777777" w:rsidR="0062041F" w:rsidRPr="0063107A" w:rsidRDefault="0062041F" w:rsidP="0062041F">
            <w:pPr>
              <w:widowControl w:val="0"/>
              <w:tabs>
                <w:tab w:val="left" w:pos="288"/>
              </w:tabs>
              <w:spacing w:after="0" w:line="240" w:lineRule="auto"/>
              <w:rPr>
                <w:rFonts w:asciiTheme="minorHAnsi" w:eastAsia="Helvetica Neue Light" w:hAnsiTheme="minorHAnsi" w:cstheme="minorHAnsi"/>
                <w:i/>
                <w:sz w:val="16"/>
                <w:szCs w:val="16"/>
                <w:lang w:val="fr-FR" w:eastAsia="en-CA"/>
              </w:rPr>
            </w:pPr>
          </w:p>
          <w:p w14:paraId="03B779ED" w14:textId="2D2B93BC" w:rsidR="0062041F" w:rsidRPr="0063107A" w:rsidRDefault="0062041F" w:rsidP="0062041F">
            <w:pPr>
              <w:widowControl w:val="0"/>
              <w:tabs>
                <w:tab w:val="left" w:pos="288"/>
              </w:tabs>
              <w:spacing w:after="0" w:line="240" w:lineRule="auto"/>
              <w:rPr>
                <w:rFonts w:asciiTheme="minorHAnsi" w:eastAsia="Helvetica Neue Light" w:hAnsiTheme="minorHAnsi" w:cstheme="minorHAnsi"/>
                <w:i/>
                <w:sz w:val="16"/>
                <w:szCs w:val="16"/>
                <w:lang w:val="fr-FR" w:eastAsia="en-CA"/>
              </w:rPr>
            </w:pPr>
            <w:r w:rsidRPr="0063107A">
              <w:rPr>
                <w:rFonts w:asciiTheme="minorHAnsi" w:eastAsia="Helvetica Neue Light" w:hAnsiTheme="minorHAnsi" w:cstheme="minorHAnsi"/>
                <w:i/>
                <w:sz w:val="16"/>
                <w:szCs w:val="16"/>
                <w:lang w:val="fr-FR" w:eastAsia="en-CA"/>
              </w:rPr>
              <w:t xml:space="preserve">Au moins cinq organisations partenaires (c'est-à-dire des organisations </w:t>
            </w:r>
            <w:r w:rsidR="0011069B" w:rsidRPr="0063107A">
              <w:rPr>
                <w:rFonts w:asciiTheme="minorHAnsi" w:eastAsia="Helvetica Neue Light" w:hAnsiTheme="minorHAnsi" w:cstheme="minorHAnsi"/>
                <w:i/>
                <w:sz w:val="16"/>
                <w:szCs w:val="16"/>
                <w:lang w:val="fr-FR" w:eastAsia="en-CA"/>
              </w:rPr>
              <w:t>bénéficiant d’un soutien financier ou de capacité</w:t>
            </w:r>
            <w:r w:rsidRPr="0063107A">
              <w:rPr>
                <w:rFonts w:asciiTheme="minorHAnsi" w:eastAsia="Helvetica Neue Light" w:hAnsiTheme="minorHAnsi" w:cstheme="minorHAnsi"/>
                <w:i/>
                <w:sz w:val="16"/>
                <w:szCs w:val="16"/>
                <w:lang w:val="fr-FR" w:eastAsia="en-CA"/>
              </w:rPr>
              <w:t>) ont déclaré explicitement qu'elles utilisent les SMPE et au moins un autre standard humanitaire comme fondement de leur travail humanitaire.</w:t>
            </w:r>
          </w:p>
          <w:p w14:paraId="30CD345E" w14:textId="77777777" w:rsidR="0062041F" w:rsidRPr="0063107A" w:rsidRDefault="0062041F" w:rsidP="0062041F">
            <w:pPr>
              <w:widowControl w:val="0"/>
              <w:tabs>
                <w:tab w:val="left" w:pos="288"/>
              </w:tabs>
              <w:spacing w:after="0" w:line="240" w:lineRule="auto"/>
              <w:rPr>
                <w:rFonts w:asciiTheme="minorHAnsi" w:eastAsia="Helvetica Neue Light" w:hAnsiTheme="minorHAnsi" w:cstheme="minorHAnsi"/>
                <w:i/>
                <w:sz w:val="16"/>
                <w:szCs w:val="16"/>
                <w:lang w:val="fr-FR" w:eastAsia="en-CA"/>
              </w:rPr>
            </w:pPr>
            <w:r w:rsidRPr="0063107A">
              <w:rPr>
                <w:rFonts w:asciiTheme="minorHAnsi" w:eastAsia="Helvetica Neue Light" w:hAnsiTheme="minorHAnsi" w:cstheme="minorHAnsi"/>
                <w:i/>
                <w:sz w:val="16"/>
                <w:szCs w:val="16"/>
                <w:lang w:val="fr-FR" w:eastAsia="en-CA"/>
              </w:rPr>
              <w:t xml:space="preserve"> </w:t>
            </w:r>
          </w:p>
          <w:p w14:paraId="24085C60" w14:textId="77777777" w:rsidR="003306BF" w:rsidRDefault="0062041F" w:rsidP="0062041F">
            <w:pPr>
              <w:widowControl w:val="0"/>
              <w:tabs>
                <w:tab w:val="left" w:pos="288"/>
              </w:tabs>
              <w:spacing w:after="0" w:line="240" w:lineRule="auto"/>
              <w:rPr>
                <w:rFonts w:asciiTheme="minorHAnsi" w:eastAsia="Helvetica Neue Light" w:hAnsiTheme="minorHAnsi" w:cstheme="minorHAnsi"/>
                <w:i/>
                <w:sz w:val="16"/>
                <w:szCs w:val="16"/>
                <w:lang w:val="fr-FR" w:eastAsia="en-CA"/>
              </w:rPr>
            </w:pPr>
            <w:r w:rsidRPr="0063107A">
              <w:rPr>
                <w:rFonts w:asciiTheme="minorHAnsi" w:eastAsia="Helvetica Neue Light" w:hAnsiTheme="minorHAnsi" w:cstheme="minorHAnsi"/>
                <w:i/>
                <w:sz w:val="16"/>
                <w:szCs w:val="16"/>
                <w:lang w:val="fr-FR" w:eastAsia="en-CA"/>
              </w:rPr>
              <w:t>L'organisation a informé toutes ses organisations partenaires sur les SMPE et sur le Partenariat pour les standards humanitaires</w:t>
            </w:r>
          </w:p>
          <w:p w14:paraId="3F177775" w14:textId="5D32D6BC" w:rsidR="00CA7607" w:rsidRPr="0063107A" w:rsidRDefault="00CA7607" w:rsidP="0062041F">
            <w:pPr>
              <w:widowControl w:val="0"/>
              <w:tabs>
                <w:tab w:val="left" w:pos="288"/>
              </w:tabs>
              <w:spacing w:after="0" w:line="240" w:lineRule="auto"/>
              <w:rPr>
                <w:rFonts w:asciiTheme="minorHAnsi" w:eastAsia="Helvetica Neue Light" w:hAnsiTheme="minorHAnsi" w:cstheme="minorHAnsi"/>
                <w:i/>
                <w:sz w:val="16"/>
                <w:szCs w:val="16"/>
                <w:lang w:val="fr-FR" w:eastAsia="en-CA"/>
              </w:rPr>
            </w:pPr>
          </w:p>
        </w:tc>
        <w:tc>
          <w:tcPr>
            <w:tcW w:w="1304" w:type="dxa"/>
            <w:tcBorders>
              <w:top w:val="single" w:sz="6" w:space="0" w:color="000000"/>
              <w:left w:val="single" w:sz="6" w:space="0" w:color="000000"/>
              <w:bottom w:val="single" w:sz="6" w:space="0" w:color="000000"/>
              <w:right w:val="single" w:sz="6" w:space="0" w:color="000000"/>
            </w:tcBorders>
          </w:tcPr>
          <w:p w14:paraId="426C5B48" w14:textId="77777777" w:rsidR="00C502DC" w:rsidRDefault="00C502DC" w:rsidP="0062041F">
            <w:pPr>
              <w:widowControl w:val="0"/>
              <w:pBdr>
                <w:top w:val="nil"/>
                <w:left w:val="nil"/>
                <w:bottom w:val="nil"/>
                <w:right w:val="nil"/>
                <w:between w:val="nil"/>
              </w:pBdr>
              <w:tabs>
                <w:tab w:val="left" w:pos="438"/>
              </w:tabs>
              <w:spacing w:after="0" w:line="240" w:lineRule="auto"/>
              <w:ind w:left="13"/>
              <w:rPr>
                <w:rFonts w:asciiTheme="minorHAnsi" w:eastAsia="Helvetica Neue Light" w:hAnsiTheme="minorHAnsi" w:cstheme="minorHAnsi"/>
                <w:i/>
                <w:sz w:val="16"/>
                <w:szCs w:val="16"/>
                <w:lang w:val="fr-FR" w:eastAsia="en-CA"/>
              </w:rPr>
            </w:pPr>
          </w:p>
          <w:p w14:paraId="65FED1A3" w14:textId="303D58B5" w:rsidR="0062041F" w:rsidRPr="0063107A" w:rsidRDefault="0062041F" w:rsidP="0062041F">
            <w:pPr>
              <w:widowControl w:val="0"/>
              <w:pBdr>
                <w:top w:val="nil"/>
                <w:left w:val="nil"/>
                <w:bottom w:val="nil"/>
                <w:right w:val="nil"/>
                <w:between w:val="nil"/>
              </w:pBdr>
              <w:tabs>
                <w:tab w:val="left" w:pos="438"/>
              </w:tabs>
              <w:spacing w:after="0" w:line="240" w:lineRule="auto"/>
              <w:ind w:left="13"/>
              <w:rPr>
                <w:rFonts w:asciiTheme="minorHAnsi" w:eastAsia="Helvetica Neue Light" w:hAnsiTheme="minorHAnsi" w:cstheme="minorHAnsi"/>
                <w:i/>
                <w:sz w:val="16"/>
                <w:szCs w:val="16"/>
                <w:lang w:val="fr-FR" w:eastAsia="en-CA"/>
              </w:rPr>
            </w:pPr>
            <w:r w:rsidRPr="0063107A">
              <w:rPr>
                <w:rFonts w:asciiTheme="minorHAnsi" w:eastAsia="Helvetica Neue Light" w:hAnsiTheme="minorHAnsi" w:cstheme="minorHAnsi"/>
                <w:i/>
                <w:sz w:val="16"/>
                <w:szCs w:val="16"/>
                <w:lang w:val="fr-FR" w:eastAsia="en-CA"/>
              </w:rPr>
              <w:t>Au moins deux organisations partenaires ont déclaré explicitement qu'elles utilisent les SMPE et au moins un autre standard humanitaire comme fondement de leur travail humanitaire.</w:t>
            </w:r>
          </w:p>
          <w:p w14:paraId="1A5668E8" w14:textId="17DB98D0" w:rsidR="003306BF" w:rsidRPr="0063107A" w:rsidRDefault="0062041F" w:rsidP="0062041F">
            <w:pPr>
              <w:widowControl w:val="0"/>
              <w:tabs>
                <w:tab w:val="left" w:pos="271"/>
              </w:tabs>
              <w:spacing w:after="0" w:line="240" w:lineRule="auto"/>
              <w:rPr>
                <w:rFonts w:asciiTheme="minorHAnsi" w:eastAsia="Helvetica Neue Light" w:hAnsiTheme="minorHAnsi" w:cstheme="minorHAnsi"/>
                <w:i/>
                <w:sz w:val="16"/>
                <w:szCs w:val="16"/>
                <w:lang w:val="fr-FR" w:eastAsia="en-CA"/>
              </w:rPr>
            </w:pPr>
            <w:r w:rsidRPr="0063107A">
              <w:rPr>
                <w:rFonts w:asciiTheme="minorHAnsi" w:eastAsia="Helvetica Neue Light" w:hAnsiTheme="minorHAnsi" w:cstheme="minorHAnsi"/>
                <w:i/>
                <w:sz w:val="16"/>
                <w:szCs w:val="16"/>
                <w:lang w:val="fr-FR" w:eastAsia="en-CA"/>
              </w:rPr>
              <w:t>Au moins deux organisations partenaires ont été informées sur le CPMS et le Partenariat pour les standards humanitaires</w:t>
            </w:r>
          </w:p>
        </w:tc>
        <w:tc>
          <w:tcPr>
            <w:tcW w:w="1275" w:type="dxa"/>
            <w:tcBorders>
              <w:top w:val="single" w:sz="6" w:space="0" w:color="000000"/>
              <w:left w:val="single" w:sz="6" w:space="0" w:color="000000"/>
              <w:bottom w:val="single" w:sz="6" w:space="0" w:color="000000"/>
              <w:right w:val="single" w:sz="6" w:space="0" w:color="000000"/>
            </w:tcBorders>
          </w:tcPr>
          <w:p w14:paraId="0003448F" w14:textId="77777777" w:rsidR="003306BF" w:rsidRPr="0063107A" w:rsidRDefault="003306BF" w:rsidP="003306BF">
            <w:pPr>
              <w:widowControl w:val="0"/>
              <w:tabs>
                <w:tab w:val="left" w:pos="288"/>
              </w:tabs>
              <w:spacing w:after="0" w:line="240" w:lineRule="auto"/>
              <w:ind w:left="450"/>
              <w:rPr>
                <w:rFonts w:asciiTheme="minorHAnsi" w:eastAsia="Helvetica Neue Light" w:hAnsiTheme="minorHAnsi" w:cstheme="minorHAnsi"/>
                <w:i/>
                <w:sz w:val="16"/>
                <w:szCs w:val="16"/>
                <w:lang w:val="fr-FR" w:eastAsia="en-CA"/>
              </w:rPr>
            </w:pPr>
          </w:p>
        </w:tc>
        <w:tc>
          <w:tcPr>
            <w:tcW w:w="1418" w:type="dxa"/>
            <w:tcBorders>
              <w:top w:val="single" w:sz="6" w:space="0" w:color="000000"/>
              <w:left w:val="single" w:sz="6" w:space="0" w:color="000000"/>
              <w:bottom w:val="single" w:sz="6" w:space="0" w:color="000000"/>
              <w:right w:val="single" w:sz="6" w:space="0" w:color="000000"/>
            </w:tcBorders>
          </w:tcPr>
          <w:p w14:paraId="03278FE9" w14:textId="77777777" w:rsidR="001A4582" w:rsidRPr="0063107A" w:rsidRDefault="001A4582" w:rsidP="003306BF">
            <w:pPr>
              <w:widowControl w:val="0"/>
              <w:tabs>
                <w:tab w:val="left" w:pos="0"/>
              </w:tabs>
              <w:spacing w:after="0" w:line="240" w:lineRule="auto"/>
              <w:rPr>
                <w:rFonts w:asciiTheme="minorHAnsi" w:eastAsia="Helvetica Neue Light" w:hAnsiTheme="minorHAnsi" w:cstheme="minorHAnsi"/>
                <w:i/>
                <w:sz w:val="16"/>
                <w:szCs w:val="16"/>
                <w:lang w:val="fr-FR" w:eastAsia="en-CA"/>
              </w:rPr>
            </w:pPr>
          </w:p>
          <w:p w14:paraId="1869D5E1" w14:textId="7FB85E4A" w:rsidR="003306BF" w:rsidRPr="0063107A" w:rsidRDefault="0062041F" w:rsidP="003306BF">
            <w:pPr>
              <w:widowControl w:val="0"/>
              <w:tabs>
                <w:tab w:val="left" w:pos="0"/>
              </w:tabs>
              <w:spacing w:after="0" w:line="240" w:lineRule="auto"/>
              <w:rPr>
                <w:rFonts w:asciiTheme="minorHAnsi" w:eastAsia="Helvetica Neue Light" w:hAnsiTheme="minorHAnsi" w:cstheme="minorHAnsi"/>
                <w:i/>
                <w:sz w:val="16"/>
                <w:szCs w:val="16"/>
                <w:lang w:val="fr-FR" w:eastAsia="en-CA"/>
              </w:rPr>
            </w:pPr>
            <w:r w:rsidRPr="0063107A">
              <w:rPr>
                <w:rFonts w:asciiTheme="minorHAnsi" w:eastAsia="Helvetica Neue Light" w:hAnsiTheme="minorHAnsi" w:cstheme="minorHAnsi"/>
                <w:i/>
                <w:sz w:val="16"/>
                <w:szCs w:val="16"/>
                <w:lang w:val="fr-FR" w:eastAsia="en-CA"/>
              </w:rPr>
              <w:t>L'organisation n'est pas opérationnelle dans des contextes humanitaires, n'a pas de partenaires, ne travaille pas avec la protection de l’enfance</w:t>
            </w:r>
          </w:p>
        </w:tc>
        <w:tc>
          <w:tcPr>
            <w:tcW w:w="5082" w:type="dxa"/>
            <w:tcBorders>
              <w:top w:val="single" w:sz="6" w:space="0" w:color="000000"/>
              <w:left w:val="single" w:sz="6" w:space="0" w:color="000000"/>
              <w:bottom w:val="single" w:sz="6" w:space="0" w:color="000000"/>
              <w:right w:val="single" w:sz="6" w:space="0" w:color="000000"/>
            </w:tcBorders>
          </w:tcPr>
          <w:p w14:paraId="2F3EC77F" w14:textId="77777777" w:rsidR="003306BF" w:rsidRPr="0063107A" w:rsidRDefault="003306BF" w:rsidP="003306BF">
            <w:pPr>
              <w:widowControl w:val="0"/>
              <w:tabs>
                <w:tab w:val="left" w:pos="200"/>
              </w:tabs>
              <w:spacing w:after="0" w:line="240" w:lineRule="auto"/>
              <w:ind w:left="249" w:hanging="191"/>
              <w:rPr>
                <w:rFonts w:eastAsia="Helvetica Neue Light" w:cs="Helvetica Neue Light"/>
                <w:i/>
                <w:color w:val="BFBFBF"/>
                <w:sz w:val="12"/>
                <w:szCs w:val="12"/>
                <w:lang w:val="fr-FR" w:eastAsia="en-CA"/>
              </w:rPr>
            </w:pPr>
          </w:p>
        </w:tc>
      </w:tr>
      <w:tr w:rsidR="003306BF" w:rsidRPr="0063107A" w14:paraId="20B3B310" w14:textId="77777777" w:rsidTr="003306BF">
        <w:tc>
          <w:tcPr>
            <w:tcW w:w="2843" w:type="dxa"/>
            <w:tcBorders>
              <w:top w:val="single" w:sz="6" w:space="0" w:color="000000"/>
              <w:left w:val="single" w:sz="6" w:space="0" w:color="000000"/>
              <w:bottom w:val="single" w:sz="6" w:space="0" w:color="000000"/>
              <w:right w:val="single" w:sz="6" w:space="0" w:color="000000"/>
            </w:tcBorders>
          </w:tcPr>
          <w:p w14:paraId="19AEC816" w14:textId="68ADDCBB" w:rsidR="003306BF" w:rsidRPr="0063107A" w:rsidRDefault="003306BF" w:rsidP="003306BF">
            <w:pPr>
              <w:widowControl w:val="0"/>
              <w:numPr>
                <w:ilvl w:val="0"/>
                <w:numId w:val="20"/>
              </w:numPr>
              <w:tabs>
                <w:tab w:val="left" w:pos="144"/>
              </w:tabs>
              <w:spacing w:after="0" w:line="240" w:lineRule="auto"/>
              <w:ind w:left="284" w:hanging="284"/>
              <w:rPr>
                <w:rFonts w:eastAsia="Helvetica Neue Light" w:cs="Helvetica Neue Light"/>
                <w:color w:val="000000"/>
                <w:lang w:val="fr-FR" w:eastAsia="en-CA"/>
              </w:rPr>
            </w:pPr>
            <w:r w:rsidRPr="0063107A">
              <w:rPr>
                <w:rFonts w:eastAsia="Helvetica Neue Light" w:cs="Helvetica Neue Light"/>
                <w:color w:val="000000"/>
                <w:lang w:val="fr-FR" w:eastAsia="en-CA"/>
              </w:rPr>
              <w:t xml:space="preserve"> </w:t>
            </w:r>
            <w:r w:rsidR="0062041F" w:rsidRPr="0063107A">
              <w:rPr>
                <w:rFonts w:eastAsia="Helvetica Neue Light" w:cs="Helvetica Neue Light"/>
                <w:color w:val="000000"/>
                <w:lang w:val="fr-FR" w:eastAsia="en-CA"/>
              </w:rPr>
              <w:t>Le personnel des médias, de la communication et du plaidoyer est informé des parties pertinentes des SMPE, comme point de départ d'un dialogue continu.</w:t>
            </w:r>
          </w:p>
        </w:tc>
        <w:tc>
          <w:tcPr>
            <w:tcW w:w="1390" w:type="dxa"/>
            <w:tcBorders>
              <w:top w:val="single" w:sz="6" w:space="0" w:color="000000"/>
              <w:left w:val="single" w:sz="6" w:space="0" w:color="000000"/>
              <w:bottom w:val="single" w:sz="6" w:space="0" w:color="000000"/>
              <w:right w:val="single" w:sz="6" w:space="0" w:color="000000"/>
            </w:tcBorders>
          </w:tcPr>
          <w:p w14:paraId="1A9CACFD" w14:textId="4C031ED4" w:rsidR="006D4FF3" w:rsidRPr="0063107A" w:rsidRDefault="006D4FF3" w:rsidP="006D4FF3">
            <w:pPr>
              <w:widowControl w:val="0"/>
              <w:tabs>
                <w:tab w:val="left" w:pos="288"/>
              </w:tabs>
              <w:spacing w:after="0" w:line="240" w:lineRule="auto"/>
              <w:rPr>
                <w:rFonts w:asciiTheme="minorHAnsi" w:eastAsia="Helvetica Neue Light" w:hAnsiTheme="minorHAnsi" w:cstheme="minorHAnsi"/>
                <w:i/>
                <w:sz w:val="16"/>
                <w:szCs w:val="16"/>
                <w:lang w:val="fr-FR" w:eastAsia="en-CA"/>
              </w:rPr>
            </w:pPr>
            <w:r w:rsidRPr="0063107A">
              <w:rPr>
                <w:rFonts w:asciiTheme="minorHAnsi" w:eastAsia="Helvetica Neue Light" w:hAnsiTheme="minorHAnsi" w:cstheme="minorHAnsi"/>
                <w:i/>
                <w:sz w:val="16"/>
                <w:szCs w:val="16"/>
                <w:lang w:val="fr-FR" w:eastAsia="en-CA"/>
              </w:rPr>
              <w:t>Le personnel clé des médias, de la communication et du plaidoyer à tous les niveaux pertinents (mondial, régional, national) a reçu un briefing sur les SMPE en général, et sur le Standard 3 en particulier</w:t>
            </w:r>
          </w:p>
          <w:p w14:paraId="07A520F5" w14:textId="77777777" w:rsidR="006D4FF3" w:rsidRPr="0063107A" w:rsidRDefault="006D4FF3" w:rsidP="006D4FF3">
            <w:pPr>
              <w:widowControl w:val="0"/>
              <w:tabs>
                <w:tab w:val="left" w:pos="288"/>
              </w:tabs>
              <w:spacing w:after="0" w:line="240" w:lineRule="auto"/>
              <w:rPr>
                <w:rFonts w:asciiTheme="minorHAnsi" w:eastAsia="Helvetica Neue Light" w:hAnsiTheme="minorHAnsi" w:cstheme="minorHAnsi"/>
                <w:i/>
                <w:sz w:val="16"/>
                <w:szCs w:val="16"/>
                <w:lang w:val="fr-FR" w:eastAsia="en-CA"/>
              </w:rPr>
            </w:pPr>
          </w:p>
          <w:p w14:paraId="15A891BD" w14:textId="77777777" w:rsidR="00CA7607" w:rsidRDefault="00CA7607" w:rsidP="006D4FF3">
            <w:pPr>
              <w:widowControl w:val="0"/>
              <w:tabs>
                <w:tab w:val="left" w:pos="288"/>
              </w:tabs>
              <w:spacing w:after="0" w:line="240" w:lineRule="auto"/>
              <w:rPr>
                <w:rFonts w:asciiTheme="minorHAnsi" w:eastAsia="Helvetica Neue Light" w:hAnsiTheme="minorHAnsi" w:cstheme="minorHAnsi"/>
                <w:i/>
                <w:sz w:val="16"/>
                <w:szCs w:val="16"/>
                <w:lang w:val="fr-FR" w:eastAsia="en-CA"/>
              </w:rPr>
            </w:pPr>
          </w:p>
          <w:p w14:paraId="64EE0F93" w14:textId="777F4CCC" w:rsidR="006D4FF3" w:rsidRPr="0063107A" w:rsidRDefault="006D4FF3" w:rsidP="006D4FF3">
            <w:pPr>
              <w:widowControl w:val="0"/>
              <w:tabs>
                <w:tab w:val="left" w:pos="288"/>
              </w:tabs>
              <w:spacing w:after="0" w:line="240" w:lineRule="auto"/>
              <w:rPr>
                <w:rFonts w:asciiTheme="minorHAnsi" w:eastAsia="Helvetica Neue Light" w:hAnsiTheme="minorHAnsi" w:cstheme="minorHAnsi"/>
                <w:i/>
                <w:sz w:val="16"/>
                <w:szCs w:val="16"/>
                <w:lang w:val="fr-FR" w:eastAsia="en-CA"/>
              </w:rPr>
            </w:pPr>
            <w:r w:rsidRPr="0063107A">
              <w:rPr>
                <w:rFonts w:asciiTheme="minorHAnsi" w:eastAsia="Helvetica Neue Light" w:hAnsiTheme="minorHAnsi" w:cstheme="minorHAnsi"/>
                <w:i/>
                <w:sz w:val="16"/>
                <w:szCs w:val="16"/>
                <w:lang w:val="fr-FR" w:eastAsia="en-CA"/>
              </w:rPr>
              <w:t>Le point focal SMPE de l'agence discute régulièrement avec le personnel des médias, de la communication et du plaidoyer des questions de protection de l’enfance en situation d’urgence liées aux SMPE</w:t>
            </w:r>
          </w:p>
          <w:p w14:paraId="0EA9D5CB" w14:textId="77777777" w:rsidR="006D4FF3" w:rsidRPr="0063107A" w:rsidRDefault="006D4FF3" w:rsidP="006D4FF3">
            <w:pPr>
              <w:widowControl w:val="0"/>
              <w:tabs>
                <w:tab w:val="left" w:pos="288"/>
              </w:tabs>
              <w:spacing w:after="0" w:line="240" w:lineRule="auto"/>
              <w:rPr>
                <w:rFonts w:asciiTheme="minorHAnsi" w:eastAsia="Helvetica Neue Light" w:hAnsiTheme="minorHAnsi" w:cstheme="minorHAnsi"/>
                <w:i/>
                <w:sz w:val="16"/>
                <w:szCs w:val="16"/>
                <w:lang w:val="fr-FR" w:eastAsia="en-CA"/>
              </w:rPr>
            </w:pPr>
          </w:p>
          <w:p w14:paraId="345DCAB7" w14:textId="77777777" w:rsidR="001A4582" w:rsidRDefault="006D4FF3" w:rsidP="006D4FF3">
            <w:pPr>
              <w:widowControl w:val="0"/>
              <w:tabs>
                <w:tab w:val="left" w:pos="288"/>
              </w:tabs>
              <w:spacing w:after="0" w:line="240" w:lineRule="auto"/>
              <w:rPr>
                <w:rFonts w:asciiTheme="minorHAnsi" w:eastAsia="Helvetica Neue Light" w:hAnsiTheme="minorHAnsi" w:cstheme="minorHAnsi"/>
                <w:i/>
                <w:sz w:val="16"/>
                <w:szCs w:val="16"/>
                <w:lang w:val="fr-FR" w:eastAsia="en-CA"/>
              </w:rPr>
            </w:pPr>
            <w:r w:rsidRPr="0063107A">
              <w:rPr>
                <w:rFonts w:asciiTheme="minorHAnsi" w:eastAsia="Helvetica Neue Light" w:hAnsiTheme="minorHAnsi" w:cstheme="minorHAnsi"/>
                <w:i/>
                <w:sz w:val="16"/>
                <w:szCs w:val="16"/>
                <w:lang w:val="fr-FR" w:eastAsia="en-CA"/>
              </w:rPr>
              <w:t xml:space="preserve">Le personnel des médias, de la communication et du </w:t>
            </w:r>
            <w:r w:rsidR="008F536A" w:rsidRPr="0063107A">
              <w:rPr>
                <w:rFonts w:asciiTheme="minorHAnsi" w:eastAsia="Helvetica Neue Light" w:hAnsiTheme="minorHAnsi" w:cstheme="minorHAnsi"/>
                <w:i/>
                <w:sz w:val="16"/>
                <w:szCs w:val="16"/>
                <w:lang w:val="fr-FR" w:eastAsia="en-CA"/>
              </w:rPr>
              <w:t>plaidoyer est</w:t>
            </w:r>
            <w:r w:rsidRPr="0063107A">
              <w:rPr>
                <w:rFonts w:asciiTheme="minorHAnsi" w:eastAsia="Helvetica Neue Light" w:hAnsiTheme="minorHAnsi" w:cstheme="minorHAnsi"/>
                <w:i/>
                <w:sz w:val="16"/>
                <w:szCs w:val="16"/>
                <w:lang w:val="fr-FR" w:eastAsia="en-CA"/>
              </w:rPr>
              <w:t xml:space="preserve"> en mesure d'évaluer lui-même son travail par rapport au Standard 3</w:t>
            </w:r>
          </w:p>
          <w:p w14:paraId="78580A47" w14:textId="37E3B959" w:rsidR="00CA7607" w:rsidRPr="0063107A" w:rsidRDefault="00CA7607" w:rsidP="006D4FF3">
            <w:pPr>
              <w:widowControl w:val="0"/>
              <w:tabs>
                <w:tab w:val="left" w:pos="288"/>
              </w:tabs>
              <w:spacing w:after="0" w:line="240" w:lineRule="auto"/>
              <w:rPr>
                <w:rFonts w:asciiTheme="minorHAnsi" w:eastAsia="Helvetica Neue Light" w:hAnsiTheme="minorHAnsi" w:cstheme="minorHAnsi"/>
                <w:i/>
                <w:sz w:val="16"/>
                <w:szCs w:val="16"/>
                <w:lang w:val="fr-FR" w:eastAsia="en-CA"/>
              </w:rPr>
            </w:pPr>
          </w:p>
        </w:tc>
        <w:tc>
          <w:tcPr>
            <w:tcW w:w="1304" w:type="dxa"/>
            <w:tcBorders>
              <w:top w:val="single" w:sz="6" w:space="0" w:color="000000"/>
              <w:left w:val="single" w:sz="6" w:space="0" w:color="000000"/>
              <w:bottom w:val="single" w:sz="6" w:space="0" w:color="000000"/>
              <w:right w:val="single" w:sz="6" w:space="0" w:color="000000"/>
            </w:tcBorders>
          </w:tcPr>
          <w:p w14:paraId="1E5E5F0C" w14:textId="1A6FA630" w:rsidR="006D4FF3" w:rsidRPr="0063107A" w:rsidRDefault="006D4FF3" w:rsidP="006D4FF3">
            <w:pPr>
              <w:widowControl w:val="0"/>
              <w:tabs>
                <w:tab w:val="left" w:pos="271"/>
              </w:tabs>
              <w:spacing w:after="0" w:line="240" w:lineRule="auto"/>
              <w:rPr>
                <w:rFonts w:asciiTheme="minorHAnsi" w:eastAsia="Helvetica Neue Light" w:hAnsiTheme="minorHAnsi" w:cstheme="minorHAnsi"/>
                <w:i/>
                <w:sz w:val="16"/>
                <w:szCs w:val="16"/>
                <w:lang w:val="fr-FR" w:eastAsia="en-CA"/>
              </w:rPr>
            </w:pPr>
            <w:r w:rsidRPr="0063107A">
              <w:rPr>
                <w:rFonts w:asciiTheme="minorHAnsi" w:eastAsia="Helvetica Neue Light" w:hAnsiTheme="minorHAnsi" w:cstheme="minorHAnsi"/>
                <w:i/>
                <w:sz w:val="16"/>
                <w:szCs w:val="16"/>
                <w:lang w:val="fr-FR" w:eastAsia="en-CA"/>
              </w:rPr>
              <w:t>Le personnel clé des médias, de la communication et du plaidoyer au niveau mondial a reçu un briefing sur les SMPE en général et sur le Standard 3 en particulier</w:t>
            </w:r>
          </w:p>
          <w:p w14:paraId="25710097" w14:textId="77777777" w:rsidR="006D4FF3" w:rsidRDefault="006D4FF3" w:rsidP="006D4FF3">
            <w:pPr>
              <w:widowControl w:val="0"/>
              <w:tabs>
                <w:tab w:val="left" w:pos="271"/>
              </w:tabs>
              <w:spacing w:after="0" w:line="240" w:lineRule="auto"/>
              <w:rPr>
                <w:rFonts w:asciiTheme="minorHAnsi" w:eastAsia="Helvetica Neue Light" w:hAnsiTheme="minorHAnsi" w:cstheme="minorHAnsi"/>
                <w:i/>
                <w:sz w:val="16"/>
                <w:szCs w:val="16"/>
                <w:lang w:val="fr-FR" w:eastAsia="en-CA"/>
              </w:rPr>
            </w:pPr>
          </w:p>
          <w:p w14:paraId="6FCC8F76" w14:textId="77777777" w:rsidR="00CA7607" w:rsidRPr="0063107A" w:rsidRDefault="00CA7607" w:rsidP="006D4FF3">
            <w:pPr>
              <w:widowControl w:val="0"/>
              <w:tabs>
                <w:tab w:val="left" w:pos="271"/>
              </w:tabs>
              <w:spacing w:after="0" w:line="240" w:lineRule="auto"/>
              <w:rPr>
                <w:rFonts w:asciiTheme="minorHAnsi" w:eastAsia="Helvetica Neue Light" w:hAnsiTheme="minorHAnsi" w:cstheme="minorHAnsi"/>
                <w:i/>
                <w:sz w:val="16"/>
                <w:szCs w:val="16"/>
                <w:lang w:val="fr-FR" w:eastAsia="en-CA"/>
              </w:rPr>
            </w:pPr>
          </w:p>
          <w:p w14:paraId="7EEBBA7A" w14:textId="77777777" w:rsidR="00CA7607" w:rsidRDefault="00CA7607">
            <w:pPr>
              <w:widowControl w:val="0"/>
              <w:tabs>
                <w:tab w:val="left" w:pos="271"/>
              </w:tabs>
              <w:spacing w:after="0" w:line="240" w:lineRule="auto"/>
              <w:rPr>
                <w:rFonts w:asciiTheme="minorHAnsi" w:eastAsia="Helvetica Neue Light" w:hAnsiTheme="minorHAnsi" w:cstheme="minorHAnsi"/>
                <w:i/>
                <w:sz w:val="16"/>
                <w:szCs w:val="16"/>
                <w:lang w:val="fr-FR" w:eastAsia="en-CA"/>
              </w:rPr>
            </w:pPr>
          </w:p>
          <w:p w14:paraId="04B06A1F" w14:textId="7BCF62DE" w:rsidR="003306BF" w:rsidRPr="0063107A" w:rsidRDefault="006D4FF3">
            <w:pPr>
              <w:widowControl w:val="0"/>
              <w:tabs>
                <w:tab w:val="left" w:pos="271"/>
              </w:tabs>
              <w:spacing w:after="0" w:line="240" w:lineRule="auto"/>
              <w:rPr>
                <w:rFonts w:asciiTheme="minorHAnsi" w:eastAsia="Helvetica Neue Light" w:hAnsiTheme="minorHAnsi" w:cstheme="minorHAnsi"/>
                <w:i/>
                <w:sz w:val="16"/>
                <w:szCs w:val="16"/>
                <w:lang w:val="fr-FR" w:eastAsia="en-CA"/>
              </w:rPr>
            </w:pPr>
            <w:r w:rsidRPr="0063107A">
              <w:rPr>
                <w:rFonts w:asciiTheme="minorHAnsi" w:eastAsia="Helvetica Neue Light" w:hAnsiTheme="minorHAnsi" w:cstheme="minorHAnsi"/>
                <w:i/>
                <w:sz w:val="16"/>
                <w:szCs w:val="16"/>
                <w:lang w:val="fr-FR" w:eastAsia="en-CA"/>
              </w:rPr>
              <w:t>Le point focal SMPE de l'agence vérifie régulièrement que la communicatio</w:t>
            </w:r>
            <w:r w:rsidR="00B0156E">
              <w:rPr>
                <w:rFonts w:asciiTheme="minorHAnsi" w:eastAsia="Helvetica Neue Light" w:hAnsiTheme="minorHAnsi" w:cstheme="minorHAnsi"/>
                <w:i/>
                <w:sz w:val="16"/>
                <w:szCs w:val="16"/>
                <w:lang w:val="fr-FR" w:eastAsia="en-CA"/>
              </w:rPr>
              <w:t xml:space="preserve">n, </w:t>
            </w:r>
            <w:r w:rsidRPr="0063107A">
              <w:rPr>
                <w:rFonts w:asciiTheme="minorHAnsi" w:eastAsia="Helvetica Neue Light" w:hAnsiTheme="minorHAnsi" w:cstheme="minorHAnsi"/>
                <w:i/>
                <w:sz w:val="16"/>
                <w:szCs w:val="16"/>
                <w:lang w:val="fr-FR" w:eastAsia="en-CA"/>
              </w:rPr>
              <w:t xml:space="preserve">le plaidoyer et les interventions médiatiques </w:t>
            </w:r>
            <w:r w:rsidR="00B0156E">
              <w:rPr>
                <w:rFonts w:asciiTheme="minorHAnsi" w:eastAsia="Helvetica Neue Light" w:hAnsiTheme="minorHAnsi" w:cstheme="minorHAnsi"/>
                <w:i/>
                <w:sz w:val="16"/>
                <w:szCs w:val="16"/>
                <w:lang w:val="fr-FR" w:eastAsia="en-CA"/>
              </w:rPr>
              <w:t xml:space="preserve">de l'agence </w:t>
            </w:r>
            <w:r w:rsidRPr="0063107A">
              <w:rPr>
                <w:rFonts w:asciiTheme="minorHAnsi" w:eastAsia="Helvetica Neue Light" w:hAnsiTheme="minorHAnsi" w:cstheme="minorHAnsi"/>
                <w:i/>
                <w:sz w:val="16"/>
                <w:szCs w:val="16"/>
                <w:lang w:val="fr-FR" w:eastAsia="en-CA"/>
              </w:rPr>
              <w:t>suivent le Standard 3 à au moins un niveau (mondial, régional, national)</w:t>
            </w:r>
          </w:p>
        </w:tc>
        <w:tc>
          <w:tcPr>
            <w:tcW w:w="1275" w:type="dxa"/>
            <w:tcBorders>
              <w:top w:val="single" w:sz="6" w:space="0" w:color="000000"/>
              <w:left w:val="single" w:sz="6" w:space="0" w:color="000000"/>
              <w:bottom w:val="single" w:sz="6" w:space="0" w:color="000000"/>
              <w:right w:val="single" w:sz="6" w:space="0" w:color="000000"/>
            </w:tcBorders>
          </w:tcPr>
          <w:p w14:paraId="7EE3EA2B" w14:textId="77777777" w:rsidR="003306BF" w:rsidRPr="0063107A" w:rsidRDefault="003306BF" w:rsidP="003306BF">
            <w:pPr>
              <w:widowControl w:val="0"/>
              <w:tabs>
                <w:tab w:val="left" w:pos="288"/>
              </w:tabs>
              <w:spacing w:after="0" w:line="240" w:lineRule="auto"/>
              <w:ind w:left="450"/>
              <w:rPr>
                <w:rFonts w:asciiTheme="minorHAnsi" w:eastAsia="Helvetica Neue Light" w:hAnsiTheme="minorHAnsi" w:cstheme="minorHAnsi"/>
                <w:i/>
                <w:sz w:val="16"/>
                <w:szCs w:val="16"/>
                <w:lang w:val="fr-FR" w:eastAsia="en-CA"/>
              </w:rPr>
            </w:pPr>
          </w:p>
        </w:tc>
        <w:tc>
          <w:tcPr>
            <w:tcW w:w="1418" w:type="dxa"/>
            <w:tcBorders>
              <w:top w:val="single" w:sz="6" w:space="0" w:color="000000"/>
              <w:left w:val="single" w:sz="6" w:space="0" w:color="000000"/>
              <w:bottom w:val="single" w:sz="6" w:space="0" w:color="000000"/>
              <w:right w:val="single" w:sz="6" w:space="0" w:color="000000"/>
            </w:tcBorders>
          </w:tcPr>
          <w:p w14:paraId="089B7BB2" w14:textId="50891514" w:rsidR="003306BF" w:rsidRPr="0063107A" w:rsidRDefault="006D4FF3" w:rsidP="003306BF">
            <w:pPr>
              <w:widowControl w:val="0"/>
              <w:tabs>
                <w:tab w:val="left" w:pos="92"/>
              </w:tabs>
              <w:spacing w:after="0" w:line="240" w:lineRule="auto"/>
              <w:rPr>
                <w:rFonts w:asciiTheme="minorHAnsi" w:eastAsia="Helvetica Neue Light" w:hAnsiTheme="minorHAnsi" w:cstheme="minorHAnsi"/>
                <w:i/>
                <w:sz w:val="16"/>
                <w:szCs w:val="16"/>
                <w:lang w:val="fr-FR" w:eastAsia="en-CA"/>
              </w:rPr>
            </w:pPr>
            <w:r w:rsidRPr="0063107A">
              <w:rPr>
                <w:rFonts w:asciiTheme="minorHAnsi" w:eastAsia="Helvetica Neue Light" w:hAnsiTheme="minorHAnsi" w:cstheme="minorHAnsi"/>
                <w:i/>
                <w:sz w:val="16"/>
                <w:szCs w:val="16"/>
                <w:lang w:val="fr-FR" w:eastAsia="en-CA"/>
              </w:rPr>
              <w:t>L'Agence n'a pas de personnel chargé de la communication, des médias ou du plaidoyer</w:t>
            </w:r>
          </w:p>
        </w:tc>
        <w:tc>
          <w:tcPr>
            <w:tcW w:w="5082" w:type="dxa"/>
            <w:tcBorders>
              <w:top w:val="single" w:sz="6" w:space="0" w:color="000000"/>
              <w:left w:val="single" w:sz="6" w:space="0" w:color="000000"/>
              <w:bottom w:val="single" w:sz="6" w:space="0" w:color="000000"/>
              <w:right w:val="single" w:sz="6" w:space="0" w:color="000000"/>
            </w:tcBorders>
          </w:tcPr>
          <w:p w14:paraId="4FE509BF" w14:textId="77777777" w:rsidR="003306BF" w:rsidRPr="0063107A" w:rsidRDefault="003306BF" w:rsidP="003306BF">
            <w:pPr>
              <w:widowControl w:val="0"/>
              <w:tabs>
                <w:tab w:val="left" w:pos="92"/>
              </w:tabs>
              <w:spacing w:after="0" w:line="240" w:lineRule="auto"/>
              <w:ind w:left="271" w:hanging="179"/>
              <w:rPr>
                <w:rFonts w:eastAsia="Helvetica Neue Light" w:cs="Helvetica Neue Light"/>
                <w:i/>
                <w:color w:val="BFBFBF"/>
                <w:sz w:val="12"/>
                <w:szCs w:val="12"/>
                <w:lang w:val="fr-FR" w:eastAsia="en-CA"/>
              </w:rPr>
            </w:pPr>
          </w:p>
        </w:tc>
      </w:tr>
      <w:tr w:rsidR="003306BF" w:rsidRPr="0063107A" w14:paraId="13CFDC68" w14:textId="77777777" w:rsidTr="006568BB">
        <w:tc>
          <w:tcPr>
            <w:tcW w:w="2843" w:type="dxa"/>
            <w:tcBorders>
              <w:top w:val="single" w:sz="6" w:space="0" w:color="000000"/>
              <w:left w:val="single" w:sz="6" w:space="0" w:color="000000"/>
              <w:bottom w:val="single" w:sz="6" w:space="0" w:color="000000"/>
              <w:right w:val="single" w:sz="6" w:space="0" w:color="000000"/>
            </w:tcBorders>
            <w:shd w:val="clear" w:color="auto" w:fill="DAAFCC" w:themeFill="accent2" w:themeFillTint="66"/>
          </w:tcPr>
          <w:p w14:paraId="41DBD27B" w14:textId="77777777" w:rsidR="001A4582" w:rsidRPr="0063107A" w:rsidRDefault="001A4582" w:rsidP="003306BF">
            <w:pPr>
              <w:widowControl w:val="0"/>
              <w:spacing w:after="0" w:line="240" w:lineRule="auto"/>
              <w:rPr>
                <w:rFonts w:eastAsia="Helvetica Neue Light" w:cs="Helvetica Neue Light"/>
                <w:b/>
                <w:color w:val="FFFFFF"/>
                <w:lang w:val="fr-FR" w:eastAsia="en-CA"/>
              </w:rPr>
            </w:pPr>
          </w:p>
          <w:p w14:paraId="292686FC" w14:textId="60FDF8D5" w:rsidR="003306BF" w:rsidRPr="0063107A" w:rsidRDefault="003306BF" w:rsidP="003306BF">
            <w:pPr>
              <w:widowControl w:val="0"/>
              <w:spacing w:after="0" w:line="240" w:lineRule="auto"/>
              <w:rPr>
                <w:rFonts w:eastAsia="Helvetica Neue Light" w:cs="Helvetica Neue Light"/>
                <w:b/>
                <w:color w:val="FFFFFF"/>
                <w:lang w:val="fr-FR" w:eastAsia="en-CA"/>
              </w:rPr>
            </w:pPr>
            <w:r w:rsidRPr="0063107A">
              <w:rPr>
                <w:rFonts w:eastAsia="Helvetica Neue Light" w:cs="Helvetica Neue Light"/>
                <w:b/>
                <w:lang w:val="fr-FR" w:eastAsia="en-CA"/>
              </w:rPr>
              <w:t>Proje</w:t>
            </w:r>
            <w:r w:rsidR="006F0426" w:rsidRPr="0063107A">
              <w:rPr>
                <w:rFonts w:eastAsia="Helvetica Neue Light" w:cs="Helvetica Neue Light"/>
                <w:b/>
                <w:lang w:val="fr-FR" w:eastAsia="en-CA"/>
              </w:rPr>
              <w:t xml:space="preserve">ts et </w:t>
            </w:r>
            <w:r w:rsidR="0012176F" w:rsidRPr="0063107A">
              <w:rPr>
                <w:rFonts w:eastAsia="Helvetica Neue Light" w:cs="Helvetica Neue Light"/>
                <w:b/>
                <w:lang w:val="fr-FR" w:eastAsia="en-CA"/>
              </w:rPr>
              <w:t>p</w:t>
            </w:r>
            <w:r w:rsidR="006F0426" w:rsidRPr="0063107A">
              <w:rPr>
                <w:rFonts w:eastAsia="Helvetica Neue Light" w:cs="Helvetica Neue Light"/>
                <w:b/>
                <w:lang w:val="fr-FR" w:eastAsia="en-CA"/>
              </w:rPr>
              <w:t>rogrammes</w:t>
            </w:r>
            <w:r w:rsidRPr="0063107A">
              <w:rPr>
                <w:rFonts w:eastAsia="Helvetica Neue Light" w:cs="Helvetica Neue Light"/>
                <w:b/>
                <w:lang w:val="fr-FR" w:eastAsia="en-CA"/>
              </w:rPr>
              <w:t xml:space="preserve"> </w:t>
            </w:r>
          </w:p>
          <w:p w14:paraId="28E93C03" w14:textId="77777777" w:rsidR="001A4582" w:rsidRPr="0063107A" w:rsidRDefault="001A4582" w:rsidP="003306BF">
            <w:pPr>
              <w:widowControl w:val="0"/>
              <w:spacing w:after="0" w:line="240" w:lineRule="auto"/>
              <w:rPr>
                <w:rFonts w:eastAsia="Helvetica Neue Light" w:cs="Helvetica Neue Light"/>
                <w:color w:val="FFFFFF"/>
                <w:lang w:val="fr-FR" w:eastAsia="en-CA"/>
              </w:rPr>
            </w:pPr>
          </w:p>
        </w:tc>
        <w:tc>
          <w:tcPr>
            <w:tcW w:w="1390" w:type="dxa"/>
            <w:tcBorders>
              <w:top w:val="single" w:sz="6" w:space="0" w:color="000000"/>
              <w:left w:val="single" w:sz="6" w:space="0" w:color="000000"/>
              <w:bottom w:val="single" w:sz="6" w:space="0" w:color="000000"/>
              <w:right w:val="single" w:sz="6" w:space="0" w:color="000000"/>
            </w:tcBorders>
            <w:shd w:val="clear" w:color="auto" w:fill="DAAFCC" w:themeFill="accent2" w:themeFillTint="66"/>
          </w:tcPr>
          <w:p w14:paraId="16B018B5" w14:textId="77777777" w:rsidR="003306BF" w:rsidRPr="0063107A" w:rsidRDefault="003306BF" w:rsidP="003306BF">
            <w:pPr>
              <w:widowControl w:val="0"/>
              <w:spacing w:after="0" w:line="240" w:lineRule="auto"/>
              <w:ind w:left="450"/>
              <w:rPr>
                <w:rFonts w:eastAsia="Helvetica Neue Light" w:cs="Helvetica Neue Light"/>
                <w:i/>
                <w:color w:val="FFFFFF"/>
                <w:lang w:val="fr-FR" w:eastAsia="en-CA"/>
              </w:rPr>
            </w:pPr>
          </w:p>
        </w:tc>
        <w:tc>
          <w:tcPr>
            <w:tcW w:w="1304" w:type="dxa"/>
            <w:tcBorders>
              <w:top w:val="single" w:sz="6" w:space="0" w:color="000000"/>
              <w:left w:val="single" w:sz="6" w:space="0" w:color="000000"/>
              <w:bottom w:val="single" w:sz="6" w:space="0" w:color="000000"/>
              <w:right w:val="single" w:sz="6" w:space="0" w:color="000000"/>
            </w:tcBorders>
            <w:shd w:val="clear" w:color="auto" w:fill="DAAFCC" w:themeFill="accent2" w:themeFillTint="66"/>
          </w:tcPr>
          <w:p w14:paraId="7CB09484" w14:textId="77777777" w:rsidR="003306BF" w:rsidRPr="0063107A" w:rsidRDefault="003306BF" w:rsidP="003306BF">
            <w:pPr>
              <w:widowControl w:val="0"/>
              <w:spacing w:after="0" w:line="240" w:lineRule="auto"/>
              <w:ind w:left="450"/>
              <w:rPr>
                <w:rFonts w:eastAsia="Helvetica Neue Light" w:cs="Helvetica Neue Light"/>
                <w:i/>
                <w:color w:val="FFFFFF"/>
                <w:lang w:val="fr-FR" w:eastAsia="en-CA"/>
              </w:rPr>
            </w:pPr>
          </w:p>
        </w:tc>
        <w:tc>
          <w:tcPr>
            <w:tcW w:w="1275" w:type="dxa"/>
            <w:tcBorders>
              <w:top w:val="single" w:sz="6" w:space="0" w:color="000000"/>
              <w:left w:val="single" w:sz="6" w:space="0" w:color="000000"/>
              <w:bottom w:val="single" w:sz="6" w:space="0" w:color="000000"/>
              <w:right w:val="single" w:sz="6" w:space="0" w:color="000000"/>
            </w:tcBorders>
            <w:shd w:val="clear" w:color="auto" w:fill="DAAFCC" w:themeFill="accent2" w:themeFillTint="66"/>
          </w:tcPr>
          <w:p w14:paraId="1D3E9812" w14:textId="77777777" w:rsidR="003306BF" w:rsidRPr="0063107A" w:rsidRDefault="003306BF" w:rsidP="003306BF">
            <w:pPr>
              <w:widowControl w:val="0"/>
              <w:spacing w:after="0" w:line="240" w:lineRule="auto"/>
              <w:ind w:left="450"/>
              <w:rPr>
                <w:rFonts w:eastAsia="Helvetica Neue Light" w:cs="Helvetica Neue Light"/>
                <w:i/>
                <w:color w:val="FFFFFF"/>
                <w:lang w:val="fr-FR" w:eastAsia="en-CA"/>
              </w:rPr>
            </w:pPr>
          </w:p>
        </w:tc>
        <w:tc>
          <w:tcPr>
            <w:tcW w:w="1418" w:type="dxa"/>
            <w:tcBorders>
              <w:top w:val="single" w:sz="6" w:space="0" w:color="000000"/>
              <w:left w:val="single" w:sz="6" w:space="0" w:color="000000"/>
              <w:bottom w:val="single" w:sz="6" w:space="0" w:color="000000"/>
              <w:right w:val="single" w:sz="6" w:space="0" w:color="000000"/>
            </w:tcBorders>
            <w:shd w:val="clear" w:color="auto" w:fill="DAAFCC" w:themeFill="accent2" w:themeFillTint="66"/>
          </w:tcPr>
          <w:p w14:paraId="055CB7CB" w14:textId="77777777" w:rsidR="003306BF" w:rsidRPr="0063107A" w:rsidRDefault="003306BF" w:rsidP="003306BF">
            <w:pPr>
              <w:widowControl w:val="0"/>
              <w:spacing w:after="0" w:line="240" w:lineRule="auto"/>
              <w:ind w:left="450"/>
              <w:rPr>
                <w:rFonts w:eastAsia="Helvetica Neue Light" w:cs="Helvetica Neue Light"/>
                <w:i/>
                <w:color w:val="FFFFFF"/>
                <w:lang w:val="fr-FR" w:eastAsia="en-CA"/>
              </w:rPr>
            </w:pPr>
          </w:p>
        </w:tc>
        <w:tc>
          <w:tcPr>
            <w:tcW w:w="5082" w:type="dxa"/>
            <w:tcBorders>
              <w:top w:val="single" w:sz="6" w:space="0" w:color="000000"/>
              <w:left w:val="single" w:sz="6" w:space="0" w:color="000000"/>
              <w:bottom w:val="single" w:sz="6" w:space="0" w:color="000000"/>
              <w:right w:val="single" w:sz="6" w:space="0" w:color="000000"/>
            </w:tcBorders>
            <w:shd w:val="clear" w:color="auto" w:fill="DAAFCC" w:themeFill="accent2" w:themeFillTint="66"/>
          </w:tcPr>
          <w:p w14:paraId="5103A4A3" w14:textId="77777777" w:rsidR="003306BF" w:rsidRPr="0063107A" w:rsidRDefault="003306BF" w:rsidP="003306BF">
            <w:pPr>
              <w:widowControl w:val="0"/>
              <w:spacing w:after="0" w:line="240" w:lineRule="auto"/>
              <w:ind w:left="450"/>
              <w:rPr>
                <w:rFonts w:eastAsia="Helvetica Neue Light" w:cs="Helvetica Neue Light"/>
                <w:i/>
                <w:color w:val="FFFFFF"/>
                <w:lang w:val="fr-FR" w:eastAsia="en-CA"/>
              </w:rPr>
            </w:pPr>
          </w:p>
        </w:tc>
      </w:tr>
      <w:tr w:rsidR="003306BF" w:rsidRPr="0063107A" w14:paraId="572A865D" w14:textId="77777777" w:rsidTr="003306BF">
        <w:tc>
          <w:tcPr>
            <w:tcW w:w="2843" w:type="dxa"/>
            <w:tcBorders>
              <w:top w:val="single" w:sz="6" w:space="0" w:color="000000"/>
              <w:left w:val="single" w:sz="6" w:space="0" w:color="000000"/>
              <w:bottom w:val="single" w:sz="6" w:space="0" w:color="000000"/>
              <w:right w:val="single" w:sz="6" w:space="0" w:color="000000"/>
            </w:tcBorders>
          </w:tcPr>
          <w:p w14:paraId="2847376F" w14:textId="47B26969" w:rsidR="003306BF" w:rsidRPr="0063107A" w:rsidRDefault="003306BF">
            <w:pPr>
              <w:widowControl w:val="0"/>
              <w:numPr>
                <w:ilvl w:val="0"/>
                <w:numId w:val="20"/>
              </w:numPr>
              <w:tabs>
                <w:tab w:val="left" w:pos="144"/>
              </w:tabs>
              <w:spacing w:after="0" w:line="240" w:lineRule="auto"/>
              <w:ind w:left="284" w:hanging="284"/>
              <w:rPr>
                <w:rFonts w:eastAsia="Helvetica Neue Light" w:cs="Helvetica Neue Light"/>
                <w:color w:val="000000"/>
                <w:lang w:val="fr-FR" w:eastAsia="en-CA"/>
              </w:rPr>
            </w:pPr>
            <w:r w:rsidRPr="0063107A">
              <w:rPr>
                <w:rFonts w:eastAsia="Helvetica Neue Light" w:cs="Helvetica Neue Light"/>
                <w:color w:val="000000"/>
                <w:lang w:val="fr-FR" w:eastAsia="en-CA"/>
              </w:rPr>
              <w:t xml:space="preserve"> </w:t>
            </w:r>
            <w:r w:rsidR="006F0426" w:rsidRPr="0063107A">
              <w:rPr>
                <w:rFonts w:eastAsia="Helvetica Neue Light" w:cs="Helvetica Neue Light"/>
                <w:color w:val="000000"/>
                <w:lang w:val="fr-FR" w:eastAsia="en-CA"/>
              </w:rPr>
              <w:t>Les SMPE sont utilisés comme base de fondement de la conception et de l'évaluation des projets d</w:t>
            </w:r>
            <w:r w:rsidR="00B0156E">
              <w:rPr>
                <w:rFonts w:eastAsia="Helvetica Neue Light" w:cs="Helvetica Neue Light"/>
                <w:color w:val="000000"/>
                <w:lang w:val="fr-FR" w:eastAsia="en-CA"/>
              </w:rPr>
              <w:t>e protection de l’enfance dans l</w:t>
            </w:r>
            <w:r w:rsidR="006F0426" w:rsidRPr="0063107A">
              <w:rPr>
                <w:rFonts w:eastAsia="Helvetica Neue Light" w:cs="Helvetica Neue Light"/>
                <w:color w:val="000000"/>
                <w:lang w:val="fr-FR" w:eastAsia="en-CA"/>
              </w:rPr>
              <w:t>'action humanitaire</w:t>
            </w:r>
          </w:p>
        </w:tc>
        <w:tc>
          <w:tcPr>
            <w:tcW w:w="1390" w:type="dxa"/>
            <w:tcBorders>
              <w:top w:val="single" w:sz="6" w:space="0" w:color="000000"/>
              <w:left w:val="single" w:sz="6" w:space="0" w:color="000000"/>
              <w:bottom w:val="single" w:sz="6" w:space="0" w:color="000000"/>
              <w:right w:val="single" w:sz="6" w:space="0" w:color="000000"/>
            </w:tcBorders>
          </w:tcPr>
          <w:p w14:paraId="53750ED7" w14:textId="0AA7A5CD" w:rsidR="006F0426" w:rsidRPr="0063107A" w:rsidRDefault="006F0426" w:rsidP="006F0426">
            <w:pPr>
              <w:widowControl w:val="0"/>
              <w:tabs>
                <w:tab w:val="left" w:pos="288"/>
              </w:tabs>
              <w:spacing w:after="0" w:line="240" w:lineRule="auto"/>
              <w:rPr>
                <w:rFonts w:asciiTheme="minorHAnsi" w:eastAsia="Helvetica Neue Light" w:hAnsiTheme="minorHAnsi" w:cstheme="minorHAnsi"/>
                <w:i/>
                <w:sz w:val="16"/>
                <w:szCs w:val="16"/>
                <w:lang w:val="fr-FR" w:eastAsia="en-CA"/>
              </w:rPr>
            </w:pPr>
            <w:r w:rsidRPr="0063107A">
              <w:rPr>
                <w:rFonts w:asciiTheme="minorHAnsi" w:eastAsia="Helvetica Neue Light" w:hAnsiTheme="minorHAnsi" w:cstheme="minorHAnsi"/>
                <w:i/>
                <w:sz w:val="16"/>
                <w:szCs w:val="16"/>
                <w:lang w:val="fr-FR" w:eastAsia="en-CA"/>
              </w:rPr>
              <w:t>L'Agence et les SMPE utilisent une définition similaire de la protection de l’enfance dans l’action humanitaire</w:t>
            </w:r>
          </w:p>
          <w:p w14:paraId="4CC72625" w14:textId="77777777" w:rsidR="006F0426" w:rsidRPr="0063107A" w:rsidRDefault="006F0426" w:rsidP="006F0426">
            <w:pPr>
              <w:widowControl w:val="0"/>
              <w:tabs>
                <w:tab w:val="left" w:pos="288"/>
              </w:tabs>
              <w:spacing w:after="0" w:line="240" w:lineRule="auto"/>
              <w:rPr>
                <w:rFonts w:asciiTheme="minorHAnsi" w:eastAsia="Helvetica Neue Light" w:hAnsiTheme="minorHAnsi" w:cstheme="minorHAnsi"/>
                <w:i/>
                <w:sz w:val="16"/>
                <w:szCs w:val="16"/>
                <w:lang w:val="fr-FR" w:eastAsia="en-CA"/>
              </w:rPr>
            </w:pPr>
          </w:p>
          <w:p w14:paraId="0F0F43B1" w14:textId="2282A961" w:rsidR="006F0426" w:rsidRPr="0063107A" w:rsidRDefault="006F0426" w:rsidP="006F0426">
            <w:pPr>
              <w:widowControl w:val="0"/>
              <w:tabs>
                <w:tab w:val="left" w:pos="288"/>
              </w:tabs>
              <w:spacing w:after="0" w:line="240" w:lineRule="auto"/>
              <w:rPr>
                <w:rFonts w:asciiTheme="minorHAnsi" w:eastAsia="Helvetica Neue Light" w:hAnsiTheme="minorHAnsi" w:cstheme="minorHAnsi"/>
                <w:i/>
                <w:sz w:val="16"/>
                <w:szCs w:val="16"/>
                <w:lang w:val="fr-FR" w:eastAsia="en-CA"/>
              </w:rPr>
            </w:pPr>
            <w:r w:rsidRPr="0063107A">
              <w:rPr>
                <w:rFonts w:asciiTheme="minorHAnsi" w:eastAsia="Helvetica Neue Light" w:hAnsiTheme="minorHAnsi" w:cstheme="minorHAnsi"/>
                <w:i/>
                <w:sz w:val="16"/>
                <w:szCs w:val="16"/>
                <w:lang w:val="fr-FR" w:eastAsia="en-CA"/>
              </w:rPr>
              <w:t xml:space="preserve">Les actions et indicateurs clés des standards SMPE sont inclus dans les </w:t>
            </w:r>
            <w:r w:rsidR="002A1B7D">
              <w:rPr>
                <w:rFonts w:asciiTheme="minorHAnsi" w:eastAsia="Helvetica Neue Light" w:hAnsiTheme="minorHAnsi" w:cstheme="minorHAnsi"/>
                <w:i/>
                <w:sz w:val="16"/>
                <w:szCs w:val="16"/>
                <w:lang w:val="fr-FR" w:eastAsia="en-CA"/>
              </w:rPr>
              <w:t>kits</w:t>
            </w:r>
            <w:r w:rsidRPr="0063107A">
              <w:rPr>
                <w:rFonts w:asciiTheme="minorHAnsi" w:eastAsia="Helvetica Neue Light" w:hAnsiTheme="minorHAnsi" w:cstheme="minorHAnsi"/>
                <w:i/>
                <w:sz w:val="16"/>
                <w:szCs w:val="16"/>
                <w:lang w:val="fr-FR" w:eastAsia="en-CA"/>
              </w:rPr>
              <w:t xml:space="preserve"> et les lignes directrices de programmation</w:t>
            </w:r>
          </w:p>
          <w:p w14:paraId="57A4A681" w14:textId="77777777" w:rsidR="006F0426" w:rsidRPr="0063107A" w:rsidRDefault="006F0426" w:rsidP="006F0426">
            <w:pPr>
              <w:widowControl w:val="0"/>
              <w:tabs>
                <w:tab w:val="left" w:pos="288"/>
              </w:tabs>
              <w:spacing w:after="0" w:line="240" w:lineRule="auto"/>
              <w:rPr>
                <w:rFonts w:asciiTheme="minorHAnsi" w:eastAsia="Helvetica Neue Light" w:hAnsiTheme="minorHAnsi" w:cstheme="minorHAnsi"/>
                <w:i/>
                <w:sz w:val="16"/>
                <w:szCs w:val="16"/>
                <w:lang w:val="fr-FR" w:eastAsia="en-CA"/>
              </w:rPr>
            </w:pPr>
          </w:p>
          <w:p w14:paraId="62948E75" w14:textId="3ACB5B88" w:rsidR="006F0426" w:rsidRPr="0063107A" w:rsidRDefault="006F0426" w:rsidP="006F0426">
            <w:pPr>
              <w:widowControl w:val="0"/>
              <w:tabs>
                <w:tab w:val="left" w:pos="288"/>
              </w:tabs>
              <w:spacing w:after="0" w:line="240" w:lineRule="auto"/>
              <w:rPr>
                <w:rFonts w:asciiTheme="minorHAnsi" w:eastAsia="Helvetica Neue Light" w:hAnsiTheme="minorHAnsi" w:cstheme="minorHAnsi"/>
                <w:i/>
                <w:sz w:val="16"/>
                <w:szCs w:val="16"/>
                <w:lang w:val="fr-FR" w:eastAsia="en-CA"/>
              </w:rPr>
            </w:pPr>
            <w:r w:rsidRPr="0063107A">
              <w:rPr>
                <w:rFonts w:asciiTheme="minorHAnsi" w:eastAsia="Helvetica Neue Light" w:hAnsiTheme="minorHAnsi" w:cstheme="minorHAnsi"/>
                <w:i/>
                <w:sz w:val="16"/>
                <w:szCs w:val="16"/>
                <w:lang w:val="fr-FR" w:eastAsia="en-CA"/>
              </w:rPr>
              <w:t>Le personnel de terrain utilise les SMPE pour les évaluations, ainsi que pour les plans de programmation et de projet</w:t>
            </w:r>
          </w:p>
          <w:p w14:paraId="782A1869" w14:textId="77777777" w:rsidR="006F0426" w:rsidRPr="0063107A" w:rsidRDefault="006F0426" w:rsidP="006F0426">
            <w:pPr>
              <w:widowControl w:val="0"/>
              <w:tabs>
                <w:tab w:val="left" w:pos="288"/>
              </w:tabs>
              <w:spacing w:after="0" w:line="240" w:lineRule="auto"/>
              <w:rPr>
                <w:rFonts w:asciiTheme="minorHAnsi" w:eastAsia="Helvetica Neue Light" w:hAnsiTheme="minorHAnsi" w:cstheme="minorHAnsi"/>
                <w:i/>
                <w:sz w:val="16"/>
                <w:szCs w:val="16"/>
                <w:lang w:val="fr-FR" w:eastAsia="en-CA"/>
              </w:rPr>
            </w:pPr>
          </w:p>
          <w:p w14:paraId="300C97A9" w14:textId="77777777" w:rsidR="003306BF" w:rsidRDefault="006F0426" w:rsidP="006F0426">
            <w:pPr>
              <w:widowControl w:val="0"/>
              <w:tabs>
                <w:tab w:val="left" w:pos="288"/>
                <w:tab w:val="left" w:pos="923"/>
              </w:tabs>
              <w:spacing w:after="0" w:line="240" w:lineRule="auto"/>
              <w:rPr>
                <w:rFonts w:asciiTheme="minorHAnsi" w:eastAsia="Helvetica Neue Light" w:hAnsiTheme="minorHAnsi" w:cstheme="minorHAnsi"/>
                <w:i/>
                <w:sz w:val="16"/>
                <w:szCs w:val="16"/>
                <w:lang w:val="fr-FR" w:eastAsia="en-CA"/>
              </w:rPr>
            </w:pPr>
            <w:r w:rsidRPr="0063107A">
              <w:rPr>
                <w:rFonts w:asciiTheme="minorHAnsi" w:eastAsia="Helvetica Neue Light" w:hAnsiTheme="minorHAnsi" w:cstheme="minorHAnsi"/>
                <w:i/>
                <w:sz w:val="16"/>
                <w:szCs w:val="16"/>
                <w:lang w:val="fr-FR" w:eastAsia="en-CA"/>
              </w:rPr>
              <w:t>Les orientations thématiques mondiales de l'Agence renforcent les SMPE</w:t>
            </w:r>
          </w:p>
          <w:p w14:paraId="1C3AFB12" w14:textId="630B09AB" w:rsidR="00AD1CE8" w:rsidRPr="0063107A" w:rsidRDefault="00AD1CE8" w:rsidP="006F0426">
            <w:pPr>
              <w:widowControl w:val="0"/>
              <w:tabs>
                <w:tab w:val="left" w:pos="288"/>
                <w:tab w:val="left" w:pos="923"/>
              </w:tabs>
              <w:spacing w:after="0" w:line="240" w:lineRule="auto"/>
              <w:rPr>
                <w:rFonts w:asciiTheme="minorHAnsi" w:eastAsia="Helvetica Neue Light" w:hAnsiTheme="minorHAnsi" w:cstheme="minorHAnsi"/>
                <w:i/>
                <w:sz w:val="16"/>
                <w:szCs w:val="16"/>
                <w:lang w:val="fr-FR" w:eastAsia="en-CA"/>
              </w:rPr>
            </w:pPr>
          </w:p>
        </w:tc>
        <w:tc>
          <w:tcPr>
            <w:tcW w:w="1304" w:type="dxa"/>
            <w:tcBorders>
              <w:top w:val="single" w:sz="6" w:space="0" w:color="000000"/>
              <w:left w:val="single" w:sz="6" w:space="0" w:color="000000"/>
              <w:bottom w:val="single" w:sz="6" w:space="0" w:color="000000"/>
              <w:right w:val="single" w:sz="6" w:space="0" w:color="000000"/>
            </w:tcBorders>
          </w:tcPr>
          <w:p w14:paraId="60B77B79" w14:textId="09A8A59D" w:rsidR="006F0426" w:rsidRPr="0063107A" w:rsidRDefault="006F0426" w:rsidP="006F0426">
            <w:pPr>
              <w:widowControl w:val="0"/>
              <w:tabs>
                <w:tab w:val="left" w:pos="281"/>
              </w:tabs>
              <w:spacing w:after="0" w:line="240" w:lineRule="auto"/>
              <w:rPr>
                <w:rFonts w:asciiTheme="minorHAnsi" w:eastAsia="Helvetica Neue Light" w:hAnsiTheme="minorHAnsi" w:cstheme="minorHAnsi"/>
                <w:i/>
                <w:sz w:val="16"/>
                <w:szCs w:val="16"/>
                <w:lang w:val="fr-FR" w:eastAsia="en-CA"/>
              </w:rPr>
            </w:pPr>
            <w:r w:rsidRPr="0063107A">
              <w:rPr>
                <w:rFonts w:asciiTheme="minorHAnsi" w:eastAsia="Helvetica Neue Light" w:hAnsiTheme="minorHAnsi" w:cstheme="minorHAnsi"/>
                <w:i/>
                <w:sz w:val="16"/>
                <w:szCs w:val="16"/>
                <w:lang w:val="fr-FR" w:eastAsia="en-CA"/>
              </w:rPr>
              <w:t xml:space="preserve">Le manuel SMPE est mentionné comme référence dans les </w:t>
            </w:r>
            <w:r w:rsidR="002A1B7D">
              <w:rPr>
                <w:rFonts w:asciiTheme="minorHAnsi" w:eastAsia="Helvetica Neue Light" w:hAnsiTheme="minorHAnsi" w:cstheme="minorHAnsi"/>
                <w:i/>
                <w:sz w:val="16"/>
                <w:szCs w:val="16"/>
                <w:lang w:val="fr-FR" w:eastAsia="en-CA"/>
              </w:rPr>
              <w:t>kits</w:t>
            </w:r>
            <w:r w:rsidRPr="0063107A">
              <w:rPr>
                <w:rFonts w:asciiTheme="minorHAnsi" w:eastAsia="Helvetica Neue Light" w:hAnsiTheme="minorHAnsi" w:cstheme="minorHAnsi"/>
                <w:i/>
                <w:sz w:val="16"/>
                <w:szCs w:val="16"/>
                <w:lang w:val="fr-FR" w:eastAsia="en-CA"/>
              </w:rPr>
              <w:t xml:space="preserve"> et les lignes directrices de programmation</w:t>
            </w:r>
          </w:p>
          <w:p w14:paraId="7A08C10C" w14:textId="77777777" w:rsidR="006F0426" w:rsidRPr="0063107A" w:rsidRDefault="006F0426" w:rsidP="006F0426">
            <w:pPr>
              <w:widowControl w:val="0"/>
              <w:tabs>
                <w:tab w:val="left" w:pos="281"/>
              </w:tabs>
              <w:spacing w:after="0" w:line="240" w:lineRule="auto"/>
              <w:rPr>
                <w:rFonts w:asciiTheme="minorHAnsi" w:eastAsia="Helvetica Neue Light" w:hAnsiTheme="minorHAnsi" w:cstheme="minorHAnsi"/>
                <w:i/>
                <w:sz w:val="16"/>
                <w:szCs w:val="16"/>
                <w:lang w:val="fr-FR" w:eastAsia="en-CA"/>
              </w:rPr>
            </w:pPr>
          </w:p>
          <w:p w14:paraId="67BCCCDC" w14:textId="74630500" w:rsidR="003306BF" w:rsidRPr="0063107A" w:rsidRDefault="006F0426" w:rsidP="006F0426">
            <w:pPr>
              <w:widowControl w:val="0"/>
              <w:tabs>
                <w:tab w:val="left" w:pos="281"/>
              </w:tabs>
              <w:spacing w:after="0" w:line="240" w:lineRule="auto"/>
              <w:rPr>
                <w:rFonts w:asciiTheme="minorHAnsi" w:eastAsia="Helvetica Neue Light" w:hAnsiTheme="minorHAnsi" w:cstheme="minorHAnsi"/>
                <w:i/>
                <w:sz w:val="16"/>
                <w:szCs w:val="16"/>
                <w:lang w:val="fr-FR" w:eastAsia="en-CA"/>
              </w:rPr>
            </w:pPr>
            <w:r w:rsidRPr="0063107A">
              <w:rPr>
                <w:rFonts w:asciiTheme="minorHAnsi" w:eastAsia="Helvetica Neue Light" w:hAnsiTheme="minorHAnsi" w:cstheme="minorHAnsi"/>
                <w:i/>
                <w:sz w:val="16"/>
                <w:szCs w:val="16"/>
                <w:lang w:val="fr-FR" w:eastAsia="en-CA"/>
              </w:rPr>
              <w:t>Dans certains pays, le personnel utilise les SMPE pour les évaluations, ainsi que pour les plans de programmation et de projet</w:t>
            </w:r>
          </w:p>
        </w:tc>
        <w:tc>
          <w:tcPr>
            <w:tcW w:w="1275" w:type="dxa"/>
            <w:tcBorders>
              <w:top w:val="single" w:sz="6" w:space="0" w:color="000000"/>
              <w:left w:val="single" w:sz="6" w:space="0" w:color="000000"/>
              <w:bottom w:val="single" w:sz="6" w:space="0" w:color="000000"/>
              <w:right w:val="single" w:sz="6" w:space="0" w:color="000000"/>
            </w:tcBorders>
          </w:tcPr>
          <w:p w14:paraId="510C1254" w14:textId="77777777" w:rsidR="003306BF" w:rsidRPr="0063107A" w:rsidRDefault="003306BF" w:rsidP="003306BF">
            <w:pPr>
              <w:widowControl w:val="0"/>
              <w:tabs>
                <w:tab w:val="left" w:pos="288"/>
              </w:tabs>
              <w:spacing w:after="0" w:line="240" w:lineRule="auto"/>
              <w:ind w:left="450"/>
              <w:rPr>
                <w:rFonts w:asciiTheme="minorHAnsi" w:eastAsia="Helvetica Neue Light" w:hAnsiTheme="minorHAnsi" w:cstheme="minorHAnsi"/>
                <w:i/>
                <w:sz w:val="16"/>
                <w:szCs w:val="16"/>
                <w:lang w:val="fr-FR" w:eastAsia="en-CA"/>
              </w:rPr>
            </w:pPr>
          </w:p>
        </w:tc>
        <w:tc>
          <w:tcPr>
            <w:tcW w:w="1418" w:type="dxa"/>
            <w:tcBorders>
              <w:top w:val="single" w:sz="6" w:space="0" w:color="000000"/>
              <w:left w:val="single" w:sz="6" w:space="0" w:color="000000"/>
              <w:bottom w:val="single" w:sz="6" w:space="0" w:color="000000"/>
              <w:right w:val="single" w:sz="6" w:space="0" w:color="000000"/>
            </w:tcBorders>
          </w:tcPr>
          <w:p w14:paraId="5727F2C9" w14:textId="5C2FFE29" w:rsidR="003306BF" w:rsidRPr="0063107A" w:rsidRDefault="0036181A" w:rsidP="003306BF">
            <w:pPr>
              <w:widowControl w:val="0"/>
              <w:tabs>
                <w:tab w:val="left" w:pos="0"/>
              </w:tabs>
              <w:spacing w:after="0" w:line="240" w:lineRule="auto"/>
              <w:rPr>
                <w:rFonts w:asciiTheme="minorHAnsi" w:eastAsia="Helvetica Neue Light" w:hAnsiTheme="minorHAnsi" w:cstheme="minorHAnsi"/>
                <w:i/>
                <w:sz w:val="16"/>
                <w:szCs w:val="16"/>
                <w:lang w:val="fr-FR" w:eastAsia="en-CA"/>
              </w:rPr>
            </w:pPr>
            <w:r w:rsidRPr="0063107A">
              <w:rPr>
                <w:rFonts w:asciiTheme="minorHAnsi" w:eastAsia="Helvetica Neue Light" w:hAnsiTheme="minorHAnsi" w:cstheme="minorHAnsi"/>
                <w:i/>
                <w:sz w:val="16"/>
                <w:szCs w:val="16"/>
                <w:lang w:val="fr-FR" w:eastAsia="en-CA"/>
              </w:rPr>
              <w:t>L'Agence n'a pas de programmes nationaux ou régionaux, ni ne produit de directives pour la protection de l’enfance dans l’action humanitaire</w:t>
            </w:r>
          </w:p>
        </w:tc>
        <w:tc>
          <w:tcPr>
            <w:tcW w:w="5082" w:type="dxa"/>
            <w:tcBorders>
              <w:top w:val="single" w:sz="6" w:space="0" w:color="000000"/>
              <w:left w:val="single" w:sz="6" w:space="0" w:color="000000"/>
              <w:bottom w:val="single" w:sz="6" w:space="0" w:color="000000"/>
              <w:right w:val="single" w:sz="6" w:space="0" w:color="000000"/>
            </w:tcBorders>
          </w:tcPr>
          <w:p w14:paraId="3299F3CB" w14:textId="77777777" w:rsidR="003306BF" w:rsidRPr="0063107A" w:rsidRDefault="003306BF" w:rsidP="003306BF">
            <w:pPr>
              <w:widowControl w:val="0"/>
              <w:tabs>
                <w:tab w:val="left" w:pos="92"/>
              </w:tabs>
              <w:spacing w:after="0" w:line="240" w:lineRule="auto"/>
              <w:ind w:left="234" w:hanging="142"/>
              <w:rPr>
                <w:rFonts w:eastAsia="Helvetica Neue Light" w:cs="Helvetica Neue Light"/>
                <w:i/>
                <w:color w:val="BFBFBF"/>
                <w:sz w:val="12"/>
                <w:szCs w:val="12"/>
                <w:lang w:val="fr-FR" w:eastAsia="en-CA"/>
              </w:rPr>
            </w:pPr>
          </w:p>
        </w:tc>
      </w:tr>
      <w:tr w:rsidR="003306BF" w:rsidRPr="0063107A" w14:paraId="114AC8A4" w14:textId="77777777" w:rsidTr="003306BF">
        <w:tc>
          <w:tcPr>
            <w:tcW w:w="2843" w:type="dxa"/>
            <w:tcBorders>
              <w:top w:val="single" w:sz="6" w:space="0" w:color="000000"/>
              <w:left w:val="single" w:sz="6" w:space="0" w:color="000000"/>
              <w:bottom w:val="single" w:sz="6" w:space="0" w:color="000000"/>
              <w:right w:val="single" w:sz="6" w:space="0" w:color="000000"/>
            </w:tcBorders>
          </w:tcPr>
          <w:p w14:paraId="157192E7" w14:textId="25E6346E" w:rsidR="003306BF" w:rsidRPr="0063107A" w:rsidRDefault="003306BF" w:rsidP="003306BF">
            <w:pPr>
              <w:widowControl w:val="0"/>
              <w:numPr>
                <w:ilvl w:val="0"/>
                <w:numId w:val="20"/>
              </w:numPr>
              <w:tabs>
                <w:tab w:val="left" w:pos="144"/>
              </w:tabs>
              <w:spacing w:after="0" w:line="240" w:lineRule="auto"/>
              <w:ind w:left="284" w:hanging="284"/>
              <w:rPr>
                <w:rFonts w:eastAsia="Helvetica Neue Light" w:cs="Helvetica Neue Light"/>
                <w:color w:val="000000"/>
                <w:lang w:val="fr-FR" w:eastAsia="en-CA"/>
              </w:rPr>
            </w:pPr>
            <w:r w:rsidRPr="0063107A">
              <w:rPr>
                <w:rFonts w:eastAsia="Helvetica Neue Light" w:cs="Helvetica Neue Light"/>
                <w:color w:val="000000"/>
                <w:lang w:val="fr-FR" w:eastAsia="en-CA"/>
              </w:rPr>
              <w:t xml:space="preserve"> </w:t>
            </w:r>
            <w:r w:rsidR="0036181A" w:rsidRPr="0063107A">
              <w:rPr>
                <w:rFonts w:eastAsia="Helvetica Neue Light" w:cs="Helvetica Neue Light"/>
                <w:color w:val="000000"/>
                <w:lang w:val="fr-FR" w:eastAsia="en-CA"/>
              </w:rPr>
              <w:t xml:space="preserve">Les SMPE sont intégrés, le cas échéant, dans la conception de </w:t>
            </w:r>
            <w:r w:rsidR="0063107A" w:rsidRPr="0063107A">
              <w:rPr>
                <w:rFonts w:eastAsia="Helvetica Neue Light" w:cs="Helvetica Neue Light"/>
                <w:color w:val="000000"/>
                <w:lang w:val="fr-FR" w:eastAsia="en-CA"/>
              </w:rPr>
              <w:t>projets autres</w:t>
            </w:r>
            <w:r w:rsidR="0036181A" w:rsidRPr="0063107A">
              <w:rPr>
                <w:rFonts w:eastAsia="Helvetica Neue Light" w:cs="Helvetica Neue Light"/>
                <w:color w:val="000000"/>
                <w:lang w:val="fr-FR" w:eastAsia="en-CA"/>
              </w:rPr>
              <w:t xml:space="preserve"> que ceux de</w:t>
            </w:r>
            <w:r w:rsidR="002A1B7D">
              <w:rPr>
                <w:rFonts w:eastAsia="Helvetica Neue Light" w:cs="Helvetica Neue Light"/>
                <w:color w:val="000000"/>
                <w:lang w:val="fr-FR" w:eastAsia="en-CA"/>
              </w:rPr>
              <w:t xml:space="preserve"> </w:t>
            </w:r>
            <w:r w:rsidR="0036181A" w:rsidRPr="0063107A">
              <w:rPr>
                <w:rFonts w:eastAsia="Helvetica Neue Light" w:cs="Helvetica Neue Light"/>
                <w:color w:val="000000"/>
                <w:lang w:val="fr-FR" w:eastAsia="en-CA"/>
              </w:rPr>
              <w:t>protection de l’enfance dans l’action humanitaire</w:t>
            </w:r>
          </w:p>
        </w:tc>
        <w:tc>
          <w:tcPr>
            <w:tcW w:w="1390" w:type="dxa"/>
            <w:tcBorders>
              <w:top w:val="single" w:sz="6" w:space="0" w:color="000000"/>
              <w:left w:val="single" w:sz="6" w:space="0" w:color="000000"/>
              <w:bottom w:val="single" w:sz="6" w:space="0" w:color="000000"/>
              <w:right w:val="single" w:sz="6" w:space="0" w:color="000000"/>
            </w:tcBorders>
          </w:tcPr>
          <w:p w14:paraId="3DCAC056" w14:textId="3B63A68F" w:rsidR="0036181A" w:rsidRPr="0063107A" w:rsidRDefault="0036181A" w:rsidP="0036181A">
            <w:pPr>
              <w:widowControl w:val="0"/>
              <w:tabs>
                <w:tab w:val="left" w:pos="288"/>
              </w:tabs>
              <w:spacing w:after="0" w:line="240" w:lineRule="auto"/>
              <w:rPr>
                <w:rFonts w:asciiTheme="minorHAnsi" w:eastAsia="Helvetica Neue Light" w:hAnsiTheme="minorHAnsi" w:cstheme="minorHAnsi"/>
                <w:i/>
                <w:sz w:val="16"/>
                <w:szCs w:val="16"/>
                <w:lang w:val="fr-FR" w:eastAsia="en-CA"/>
              </w:rPr>
            </w:pPr>
            <w:r w:rsidRPr="0063107A">
              <w:rPr>
                <w:rFonts w:asciiTheme="minorHAnsi" w:eastAsia="Helvetica Neue Light" w:hAnsiTheme="minorHAnsi" w:cstheme="minorHAnsi"/>
                <w:i/>
                <w:sz w:val="16"/>
                <w:szCs w:val="16"/>
                <w:lang w:val="fr-FR" w:eastAsia="en-CA"/>
              </w:rPr>
              <w:t xml:space="preserve">Les planifications </w:t>
            </w:r>
            <w:r w:rsidR="0008499F">
              <w:rPr>
                <w:rFonts w:asciiTheme="minorHAnsi" w:eastAsia="Helvetica Neue Light" w:hAnsiTheme="minorHAnsi" w:cstheme="minorHAnsi"/>
                <w:i/>
                <w:sz w:val="16"/>
                <w:szCs w:val="16"/>
                <w:lang w:val="fr-FR" w:eastAsia="en-CA"/>
              </w:rPr>
              <w:t xml:space="preserve">de </w:t>
            </w:r>
            <w:r w:rsidRPr="0063107A">
              <w:rPr>
                <w:rFonts w:asciiTheme="minorHAnsi" w:eastAsia="Helvetica Neue Light" w:hAnsiTheme="minorHAnsi" w:cstheme="minorHAnsi"/>
                <w:i/>
                <w:sz w:val="16"/>
                <w:szCs w:val="16"/>
                <w:lang w:val="fr-FR" w:eastAsia="en-CA"/>
              </w:rPr>
              <w:t>programm</w:t>
            </w:r>
            <w:r w:rsidR="0008499F">
              <w:rPr>
                <w:rFonts w:asciiTheme="minorHAnsi" w:eastAsia="Helvetica Neue Light" w:hAnsiTheme="minorHAnsi" w:cstheme="minorHAnsi"/>
                <w:i/>
                <w:sz w:val="16"/>
                <w:szCs w:val="16"/>
                <w:lang w:val="fr-FR" w:eastAsia="en-CA"/>
              </w:rPr>
              <w:t>e</w:t>
            </w:r>
            <w:r w:rsidRPr="0063107A">
              <w:rPr>
                <w:rFonts w:asciiTheme="minorHAnsi" w:eastAsia="Helvetica Neue Light" w:hAnsiTheme="minorHAnsi" w:cstheme="minorHAnsi"/>
                <w:i/>
                <w:sz w:val="16"/>
                <w:szCs w:val="16"/>
                <w:lang w:val="fr-FR" w:eastAsia="en-CA"/>
              </w:rPr>
              <w:t xml:space="preserve">s de protection de l'enfance pour les pays en développement (et les États fragiles, etc.) sont </w:t>
            </w:r>
            <w:r w:rsidR="002A1B7D">
              <w:rPr>
                <w:rFonts w:asciiTheme="minorHAnsi" w:eastAsia="Helvetica Neue Light" w:hAnsiTheme="minorHAnsi" w:cstheme="minorHAnsi"/>
                <w:i/>
                <w:sz w:val="16"/>
                <w:szCs w:val="16"/>
                <w:lang w:val="fr-FR" w:eastAsia="en-CA"/>
              </w:rPr>
              <w:t>vérifiées par rapport</w:t>
            </w:r>
            <w:r w:rsidR="002A1B7D" w:rsidRPr="0063107A">
              <w:rPr>
                <w:rFonts w:asciiTheme="minorHAnsi" w:eastAsia="Helvetica Neue Light" w:hAnsiTheme="minorHAnsi" w:cstheme="minorHAnsi"/>
                <w:i/>
                <w:sz w:val="16"/>
                <w:szCs w:val="16"/>
                <w:lang w:val="fr-FR" w:eastAsia="en-CA"/>
              </w:rPr>
              <w:t xml:space="preserve"> </w:t>
            </w:r>
            <w:r w:rsidRPr="0063107A">
              <w:rPr>
                <w:rFonts w:asciiTheme="minorHAnsi" w:eastAsia="Helvetica Neue Light" w:hAnsiTheme="minorHAnsi" w:cstheme="minorHAnsi"/>
                <w:i/>
                <w:sz w:val="16"/>
                <w:szCs w:val="16"/>
                <w:lang w:val="fr-FR" w:eastAsia="en-CA"/>
              </w:rPr>
              <w:t>aux SMPE et utilisées pour informer les activités de préparation</w:t>
            </w:r>
          </w:p>
          <w:p w14:paraId="26417358" w14:textId="77777777" w:rsidR="0036181A" w:rsidRPr="0063107A" w:rsidRDefault="0036181A" w:rsidP="0036181A">
            <w:pPr>
              <w:widowControl w:val="0"/>
              <w:tabs>
                <w:tab w:val="left" w:pos="288"/>
              </w:tabs>
              <w:spacing w:after="0" w:line="240" w:lineRule="auto"/>
              <w:rPr>
                <w:rFonts w:asciiTheme="minorHAnsi" w:eastAsia="Helvetica Neue Light" w:hAnsiTheme="minorHAnsi" w:cstheme="minorHAnsi"/>
                <w:i/>
                <w:sz w:val="16"/>
                <w:szCs w:val="16"/>
                <w:lang w:val="fr-FR" w:eastAsia="en-CA"/>
              </w:rPr>
            </w:pPr>
          </w:p>
          <w:p w14:paraId="0D3693A5" w14:textId="77777777" w:rsidR="003306BF" w:rsidRDefault="0036181A" w:rsidP="0036181A">
            <w:pPr>
              <w:widowControl w:val="0"/>
              <w:tabs>
                <w:tab w:val="left" w:pos="288"/>
              </w:tabs>
              <w:spacing w:after="0" w:line="240" w:lineRule="auto"/>
              <w:rPr>
                <w:rFonts w:asciiTheme="minorHAnsi" w:eastAsia="Helvetica Neue Light" w:hAnsiTheme="minorHAnsi" w:cstheme="minorHAnsi"/>
                <w:i/>
                <w:sz w:val="16"/>
                <w:szCs w:val="16"/>
                <w:lang w:val="fr-FR" w:eastAsia="en-CA"/>
              </w:rPr>
            </w:pPr>
            <w:r w:rsidRPr="0063107A">
              <w:rPr>
                <w:rFonts w:asciiTheme="minorHAnsi" w:eastAsia="Helvetica Neue Light" w:hAnsiTheme="minorHAnsi" w:cstheme="minorHAnsi"/>
                <w:i/>
                <w:sz w:val="16"/>
                <w:szCs w:val="16"/>
                <w:lang w:val="fr-FR" w:eastAsia="en-CA"/>
              </w:rPr>
              <w:t>Les programmes des autres secteurs sont vérifiés par rapport aux principes des SMPE et aux standards du Pilier 4</w:t>
            </w:r>
          </w:p>
          <w:p w14:paraId="303B9B89" w14:textId="0A2E694E" w:rsidR="00CA7607" w:rsidRPr="0063107A" w:rsidRDefault="00CA7607" w:rsidP="0036181A">
            <w:pPr>
              <w:widowControl w:val="0"/>
              <w:tabs>
                <w:tab w:val="left" w:pos="288"/>
              </w:tabs>
              <w:spacing w:after="0" w:line="240" w:lineRule="auto"/>
              <w:rPr>
                <w:rFonts w:asciiTheme="minorHAnsi" w:eastAsia="Helvetica Neue Light" w:hAnsiTheme="minorHAnsi" w:cstheme="minorHAnsi"/>
                <w:i/>
                <w:sz w:val="16"/>
                <w:szCs w:val="16"/>
                <w:lang w:val="fr-FR" w:eastAsia="en-CA"/>
              </w:rPr>
            </w:pPr>
          </w:p>
        </w:tc>
        <w:tc>
          <w:tcPr>
            <w:tcW w:w="1304" w:type="dxa"/>
            <w:tcBorders>
              <w:top w:val="single" w:sz="6" w:space="0" w:color="000000"/>
              <w:left w:val="single" w:sz="6" w:space="0" w:color="000000"/>
              <w:bottom w:val="single" w:sz="6" w:space="0" w:color="000000"/>
              <w:right w:val="single" w:sz="6" w:space="0" w:color="000000"/>
            </w:tcBorders>
          </w:tcPr>
          <w:p w14:paraId="7AA6E5D4" w14:textId="2AA3DAA9" w:rsidR="0036181A" w:rsidRPr="0063107A" w:rsidRDefault="0036181A" w:rsidP="0036181A">
            <w:pPr>
              <w:widowControl w:val="0"/>
              <w:tabs>
                <w:tab w:val="left" w:pos="281"/>
              </w:tabs>
              <w:spacing w:after="0" w:line="240" w:lineRule="auto"/>
              <w:rPr>
                <w:rFonts w:asciiTheme="minorHAnsi" w:eastAsia="Helvetica Neue Light" w:hAnsiTheme="minorHAnsi" w:cstheme="minorHAnsi"/>
                <w:i/>
                <w:sz w:val="16"/>
                <w:szCs w:val="16"/>
                <w:lang w:val="fr-FR" w:eastAsia="en-CA"/>
              </w:rPr>
            </w:pPr>
            <w:r w:rsidRPr="0063107A">
              <w:rPr>
                <w:rFonts w:asciiTheme="minorHAnsi" w:eastAsia="Helvetica Neue Light" w:hAnsiTheme="minorHAnsi" w:cstheme="minorHAnsi"/>
                <w:i/>
                <w:sz w:val="16"/>
                <w:szCs w:val="16"/>
                <w:lang w:val="fr-FR" w:eastAsia="en-CA"/>
              </w:rPr>
              <w:t>Le développement et le personnel des autres secteurs ont reçu un briefing sur les SMPE, dans lequel l'évaluation et la planification de programme</w:t>
            </w:r>
            <w:r w:rsidR="0008499F">
              <w:rPr>
                <w:rFonts w:asciiTheme="minorHAnsi" w:eastAsia="Helvetica Neue Light" w:hAnsiTheme="minorHAnsi" w:cstheme="minorHAnsi"/>
                <w:i/>
                <w:sz w:val="16"/>
                <w:szCs w:val="16"/>
                <w:lang w:val="fr-FR" w:eastAsia="en-CA"/>
              </w:rPr>
              <w:t>s</w:t>
            </w:r>
            <w:r w:rsidRPr="0063107A">
              <w:rPr>
                <w:rFonts w:asciiTheme="minorHAnsi" w:eastAsia="Helvetica Neue Light" w:hAnsiTheme="minorHAnsi" w:cstheme="minorHAnsi"/>
                <w:i/>
                <w:sz w:val="16"/>
                <w:szCs w:val="16"/>
                <w:lang w:val="fr-FR" w:eastAsia="en-CA"/>
              </w:rPr>
              <w:t xml:space="preserve"> ont été discutées</w:t>
            </w:r>
          </w:p>
          <w:p w14:paraId="3075C9FD" w14:textId="77777777" w:rsidR="0036181A" w:rsidRPr="0063107A" w:rsidRDefault="0036181A" w:rsidP="0036181A">
            <w:pPr>
              <w:widowControl w:val="0"/>
              <w:tabs>
                <w:tab w:val="left" w:pos="281"/>
              </w:tabs>
              <w:spacing w:after="0" w:line="240" w:lineRule="auto"/>
              <w:rPr>
                <w:rFonts w:asciiTheme="minorHAnsi" w:eastAsia="Helvetica Neue Light" w:hAnsiTheme="minorHAnsi" w:cstheme="minorHAnsi"/>
                <w:i/>
                <w:sz w:val="16"/>
                <w:szCs w:val="16"/>
                <w:lang w:val="fr-FR" w:eastAsia="en-CA"/>
              </w:rPr>
            </w:pPr>
          </w:p>
          <w:p w14:paraId="1CBAEF3F" w14:textId="7FD2BDA4" w:rsidR="003306BF" w:rsidRPr="0063107A" w:rsidRDefault="0036181A" w:rsidP="0036181A">
            <w:pPr>
              <w:widowControl w:val="0"/>
              <w:tabs>
                <w:tab w:val="left" w:pos="281"/>
              </w:tabs>
              <w:spacing w:after="0" w:line="240" w:lineRule="auto"/>
              <w:rPr>
                <w:rFonts w:asciiTheme="minorHAnsi" w:eastAsia="Helvetica Neue Light" w:hAnsiTheme="minorHAnsi" w:cstheme="minorHAnsi"/>
                <w:i/>
                <w:sz w:val="16"/>
                <w:szCs w:val="16"/>
                <w:lang w:val="fr-FR" w:eastAsia="en-CA"/>
              </w:rPr>
            </w:pPr>
            <w:r w:rsidRPr="0063107A">
              <w:rPr>
                <w:rFonts w:asciiTheme="minorHAnsi" w:eastAsia="Helvetica Neue Light" w:hAnsiTheme="minorHAnsi" w:cstheme="minorHAnsi"/>
                <w:i/>
                <w:sz w:val="16"/>
                <w:szCs w:val="16"/>
                <w:lang w:val="fr-FR" w:eastAsia="en-CA"/>
              </w:rPr>
              <w:t xml:space="preserve">Les CPMS sont référencés dans certains documents d’agence non liés à la protection de l’enfance dans l’action humanitaire </w:t>
            </w:r>
          </w:p>
        </w:tc>
        <w:tc>
          <w:tcPr>
            <w:tcW w:w="1275" w:type="dxa"/>
            <w:tcBorders>
              <w:top w:val="single" w:sz="6" w:space="0" w:color="000000"/>
              <w:left w:val="single" w:sz="6" w:space="0" w:color="000000"/>
              <w:bottom w:val="single" w:sz="6" w:space="0" w:color="000000"/>
              <w:right w:val="single" w:sz="6" w:space="0" w:color="000000"/>
            </w:tcBorders>
          </w:tcPr>
          <w:p w14:paraId="4A78FD5B" w14:textId="77777777" w:rsidR="003306BF" w:rsidRPr="0063107A" w:rsidRDefault="003306BF" w:rsidP="003306BF">
            <w:pPr>
              <w:widowControl w:val="0"/>
              <w:tabs>
                <w:tab w:val="left" w:pos="288"/>
              </w:tabs>
              <w:spacing w:after="0" w:line="240" w:lineRule="auto"/>
              <w:ind w:left="450"/>
              <w:rPr>
                <w:rFonts w:asciiTheme="minorHAnsi" w:eastAsia="Helvetica Neue Light" w:hAnsiTheme="minorHAnsi" w:cstheme="minorHAnsi"/>
                <w:i/>
                <w:sz w:val="16"/>
                <w:szCs w:val="16"/>
                <w:lang w:val="fr-FR" w:eastAsia="en-CA"/>
              </w:rPr>
            </w:pPr>
          </w:p>
        </w:tc>
        <w:tc>
          <w:tcPr>
            <w:tcW w:w="1418" w:type="dxa"/>
            <w:tcBorders>
              <w:top w:val="single" w:sz="6" w:space="0" w:color="000000"/>
              <w:left w:val="single" w:sz="6" w:space="0" w:color="000000"/>
              <w:bottom w:val="single" w:sz="6" w:space="0" w:color="000000"/>
              <w:right w:val="single" w:sz="6" w:space="0" w:color="000000"/>
            </w:tcBorders>
          </w:tcPr>
          <w:p w14:paraId="1E9C721D" w14:textId="610D3311" w:rsidR="003306BF" w:rsidRPr="0063107A" w:rsidRDefault="0036181A" w:rsidP="003306BF">
            <w:pPr>
              <w:widowControl w:val="0"/>
              <w:tabs>
                <w:tab w:val="left" w:pos="102"/>
              </w:tabs>
              <w:spacing w:after="0" w:line="240" w:lineRule="auto"/>
              <w:rPr>
                <w:rFonts w:asciiTheme="minorHAnsi" w:eastAsia="Helvetica Neue Light" w:hAnsiTheme="minorHAnsi" w:cstheme="minorHAnsi"/>
                <w:i/>
                <w:sz w:val="16"/>
                <w:szCs w:val="16"/>
                <w:lang w:val="fr-FR" w:eastAsia="en-CA"/>
              </w:rPr>
            </w:pPr>
            <w:r w:rsidRPr="0063107A">
              <w:rPr>
                <w:rFonts w:asciiTheme="minorHAnsi" w:eastAsia="Helvetica Neue Light" w:hAnsiTheme="minorHAnsi" w:cstheme="minorHAnsi"/>
                <w:i/>
                <w:sz w:val="16"/>
                <w:szCs w:val="16"/>
                <w:lang w:val="fr-FR" w:eastAsia="en-CA"/>
              </w:rPr>
              <w:t>L'agence ne travaille pas dans des contextes de développement ou dans d'autres secteurs</w:t>
            </w:r>
          </w:p>
        </w:tc>
        <w:tc>
          <w:tcPr>
            <w:tcW w:w="5082" w:type="dxa"/>
            <w:tcBorders>
              <w:top w:val="single" w:sz="6" w:space="0" w:color="000000"/>
              <w:left w:val="single" w:sz="6" w:space="0" w:color="000000"/>
              <w:bottom w:val="single" w:sz="6" w:space="0" w:color="000000"/>
              <w:right w:val="single" w:sz="6" w:space="0" w:color="000000"/>
            </w:tcBorders>
          </w:tcPr>
          <w:p w14:paraId="72D28525" w14:textId="77777777" w:rsidR="003306BF" w:rsidRPr="0063107A" w:rsidRDefault="003306BF" w:rsidP="003306BF">
            <w:pPr>
              <w:widowControl w:val="0"/>
              <w:tabs>
                <w:tab w:val="left" w:pos="102"/>
              </w:tabs>
              <w:spacing w:after="0" w:line="240" w:lineRule="auto"/>
              <w:ind w:left="92"/>
              <w:rPr>
                <w:rFonts w:eastAsia="Helvetica Neue Light" w:cs="Helvetica Neue Light"/>
                <w:i/>
                <w:color w:val="BFBFBF"/>
                <w:sz w:val="12"/>
                <w:szCs w:val="12"/>
                <w:lang w:val="fr-FR" w:eastAsia="en-CA"/>
              </w:rPr>
            </w:pPr>
          </w:p>
        </w:tc>
      </w:tr>
      <w:tr w:rsidR="003306BF" w:rsidRPr="0063107A" w14:paraId="64DF3469" w14:textId="77777777" w:rsidTr="003306BF">
        <w:tc>
          <w:tcPr>
            <w:tcW w:w="2843" w:type="dxa"/>
            <w:tcBorders>
              <w:top w:val="single" w:sz="6" w:space="0" w:color="000000"/>
              <w:left w:val="single" w:sz="6" w:space="0" w:color="000000"/>
              <w:bottom w:val="single" w:sz="6" w:space="0" w:color="000000"/>
              <w:right w:val="single" w:sz="6" w:space="0" w:color="000000"/>
            </w:tcBorders>
          </w:tcPr>
          <w:p w14:paraId="7CFFFA24" w14:textId="557A5366" w:rsidR="003306BF" w:rsidRPr="0063107A" w:rsidRDefault="003306BF" w:rsidP="003306BF">
            <w:pPr>
              <w:widowControl w:val="0"/>
              <w:numPr>
                <w:ilvl w:val="0"/>
                <w:numId w:val="20"/>
              </w:numPr>
              <w:tabs>
                <w:tab w:val="left" w:pos="144"/>
              </w:tabs>
              <w:spacing w:after="0" w:line="240" w:lineRule="auto"/>
              <w:ind w:left="284" w:hanging="284"/>
              <w:rPr>
                <w:rFonts w:eastAsia="Helvetica Neue Light" w:cs="Helvetica Neue Light"/>
                <w:color w:val="000000"/>
                <w:lang w:val="fr-FR" w:eastAsia="en-CA"/>
              </w:rPr>
            </w:pPr>
            <w:r w:rsidRPr="0063107A">
              <w:rPr>
                <w:rFonts w:eastAsia="Helvetica Neue Light" w:cs="Helvetica Neue Light"/>
                <w:color w:val="000000"/>
                <w:lang w:val="fr-FR" w:eastAsia="en-CA"/>
              </w:rPr>
              <w:t xml:space="preserve"> </w:t>
            </w:r>
            <w:r w:rsidR="0036181A" w:rsidRPr="0063107A">
              <w:rPr>
                <w:rFonts w:eastAsia="Helvetica Neue Light" w:cs="Helvetica Neue Light"/>
                <w:color w:val="000000"/>
                <w:lang w:val="fr-FR" w:eastAsia="en-CA"/>
              </w:rPr>
              <w:t xml:space="preserve">Les SMPE sont utilisés dans les propositions de projets aux donateurs </w:t>
            </w:r>
          </w:p>
        </w:tc>
        <w:tc>
          <w:tcPr>
            <w:tcW w:w="1390" w:type="dxa"/>
            <w:tcBorders>
              <w:top w:val="single" w:sz="6" w:space="0" w:color="000000"/>
              <w:left w:val="single" w:sz="6" w:space="0" w:color="000000"/>
              <w:bottom w:val="single" w:sz="6" w:space="0" w:color="000000"/>
              <w:right w:val="single" w:sz="6" w:space="0" w:color="000000"/>
            </w:tcBorders>
          </w:tcPr>
          <w:p w14:paraId="3612F3F7" w14:textId="3197382B" w:rsidR="00306200" w:rsidRPr="0063107A" w:rsidRDefault="00306200" w:rsidP="00306200">
            <w:pPr>
              <w:widowControl w:val="0"/>
              <w:tabs>
                <w:tab w:val="left" w:pos="288"/>
              </w:tabs>
              <w:spacing w:after="0" w:line="240" w:lineRule="auto"/>
              <w:rPr>
                <w:rFonts w:asciiTheme="minorHAnsi" w:eastAsia="Helvetica Neue Light" w:hAnsiTheme="minorHAnsi" w:cstheme="minorHAnsi"/>
                <w:i/>
                <w:sz w:val="16"/>
                <w:szCs w:val="16"/>
                <w:lang w:val="fr-FR" w:eastAsia="en-CA"/>
              </w:rPr>
            </w:pPr>
            <w:r w:rsidRPr="0063107A">
              <w:rPr>
                <w:rFonts w:asciiTheme="minorHAnsi" w:eastAsia="Helvetica Neue Light" w:hAnsiTheme="minorHAnsi" w:cstheme="minorHAnsi"/>
                <w:i/>
                <w:sz w:val="16"/>
                <w:szCs w:val="16"/>
                <w:lang w:val="fr-FR" w:eastAsia="en-CA"/>
              </w:rPr>
              <w:t>Toutes les propositions des donateurs concernant la protection de l’enfance dans l’action humanitaire utilisent les activités et les indicateurs des SMPE</w:t>
            </w:r>
          </w:p>
          <w:p w14:paraId="10262A44" w14:textId="77777777" w:rsidR="00306200" w:rsidRDefault="00306200" w:rsidP="00306200">
            <w:pPr>
              <w:widowControl w:val="0"/>
              <w:tabs>
                <w:tab w:val="left" w:pos="288"/>
              </w:tabs>
              <w:spacing w:after="0" w:line="240" w:lineRule="auto"/>
              <w:rPr>
                <w:rFonts w:asciiTheme="minorHAnsi" w:eastAsia="Helvetica Neue Light" w:hAnsiTheme="minorHAnsi" w:cstheme="minorHAnsi"/>
                <w:i/>
                <w:sz w:val="16"/>
                <w:szCs w:val="16"/>
                <w:lang w:val="fr-FR" w:eastAsia="en-CA"/>
              </w:rPr>
            </w:pPr>
          </w:p>
          <w:p w14:paraId="01CAC729" w14:textId="77777777" w:rsidR="00CA7607" w:rsidRDefault="00CA7607" w:rsidP="00306200">
            <w:pPr>
              <w:widowControl w:val="0"/>
              <w:tabs>
                <w:tab w:val="left" w:pos="288"/>
              </w:tabs>
              <w:spacing w:after="0" w:line="240" w:lineRule="auto"/>
              <w:rPr>
                <w:rFonts w:asciiTheme="minorHAnsi" w:eastAsia="Helvetica Neue Light" w:hAnsiTheme="minorHAnsi" w:cstheme="minorHAnsi"/>
                <w:i/>
                <w:sz w:val="16"/>
                <w:szCs w:val="16"/>
                <w:lang w:val="fr-FR" w:eastAsia="en-CA"/>
              </w:rPr>
            </w:pPr>
          </w:p>
          <w:p w14:paraId="5B47156F" w14:textId="77777777" w:rsidR="00CA7607" w:rsidRDefault="00CA7607" w:rsidP="00306200">
            <w:pPr>
              <w:widowControl w:val="0"/>
              <w:tabs>
                <w:tab w:val="left" w:pos="288"/>
              </w:tabs>
              <w:spacing w:after="0" w:line="240" w:lineRule="auto"/>
              <w:rPr>
                <w:rFonts w:asciiTheme="minorHAnsi" w:eastAsia="Helvetica Neue Light" w:hAnsiTheme="minorHAnsi" w:cstheme="minorHAnsi"/>
                <w:i/>
                <w:sz w:val="16"/>
                <w:szCs w:val="16"/>
                <w:lang w:val="fr-FR" w:eastAsia="en-CA"/>
              </w:rPr>
            </w:pPr>
          </w:p>
          <w:p w14:paraId="510E1D3D" w14:textId="77777777" w:rsidR="00CA7607" w:rsidRPr="0063107A" w:rsidRDefault="00CA7607" w:rsidP="00306200">
            <w:pPr>
              <w:widowControl w:val="0"/>
              <w:tabs>
                <w:tab w:val="left" w:pos="288"/>
              </w:tabs>
              <w:spacing w:after="0" w:line="240" w:lineRule="auto"/>
              <w:rPr>
                <w:rFonts w:asciiTheme="minorHAnsi" w:eastAsia="Helvetica Neue Light" w:hAnsiTheme="minorHAnsi" w:cstheme="minorHAnsi"/>
                <w:i/>
                <w:sz w:val="16"/>
                <w:szCs w:val="16"/>
                <w:lang w:val="fr-FR" w:eastAsia="en-CA"/>
              </w:rPr>
            </w:pPr>
          </w:p>
          <w:p w14:paraId="23303CE2" w14:textId="06D979AC" w:rsidR="00306200" w:rsidRPr="0063107A" w:rsidRDefault="00306200" w:rsidP="00306200">
            <w:pPr>
              <w:widowControl w:val="0"/>
              <w:tabs>
                <w:tab w:val="left" w:pos="288"/>
              </w:tabs>
              <w:spacing w:after="0" w:line="240" w:lineRule="auto"/>
              <w:rPr>
                <w:rFonts w:asciiTheme="minorHAnsi" w:eastAsia="Helvetica Neue Light" w:hAnsiTheme="minorHAnsi" w:cstheme="minorHAnsi"/>
                <w:i/>
                <w:sz w:val="16"/>
                <w:szCs w:val="16"/>
                <w:lang w:val="fr-FR" w:eastAsia="en-CA"/>
              </w:rPr>
            </w:pPr>
            <w:r w:rsidRPr="0063107A">
              <w:rPr>
                <w:rFonts w:asciiTheme="minorHAnsi" w:eastAsia="Helvetica Neue Light" w:hAnsiTheme="minorHAnsi" w:cstheme="minorHAnsi"/>
                <w:i/>
                <w:sz w:val="16"/>
                <w:szCs w:val="16"/>
                <w:lang w:val="fr-FR" w:eastAsia="en-CA"/>
              </w:rPr>
              <w:t>Le(s) donateur(s) clé(s) a (ont) reçu une session d’orientation sur les SMPE</w:t>
            </w:r>
          </w:p>
          <w:p w14:paraId="529DF4A0" w14:textId="0D4FE2EF" w:rsidR="003306BF" w:rsidRPr="0063107A" w:rsidRDefault="00306200" w:rsidP="00306200">
            <w:pPr>
              <w:widowControl w:val="0"/>
              <w:tabs>
                <w:tab w:val="left" w:pos="288"/>
              </w:tabs>
              <w:spacing w:after="0" w:line="240" w:lineRule="auto"/>
              <w:rPr>
                <w:rFonts w:asciiTheme="minorHAnsi" w:eastAsia="Helvetica Neue Light" w:hAnsiTheme="minorHAnsi" w:cstheme="minorHAnsi"/>
                <w:i/>
                <w:sz w:val="16"/>
                <w:szCs w:val="16"/>
                <w:lang w:val="fr-FR" w:eastAsia="en-CA"/>
              </w:rPr>
            </w:pPr>
            <w:r w:rsidRPr="0063107A">
              <w:rPr>
                <w:rFonts w:asciiTheme="minorHAnsi" w:eastAsia="Helvetica Neue Light" w:hAnsiTheme="minorHAnsi" w:cstheme="minorHAnsi"/>
                <w:i/>
                <w:sz w:val="16"/>
                <w:szCs w:val="16"/>
                <w:lang w:val="fr-FR" w:eastAsia="en-CA"/>
              </w:rPr>
              <w:t xml:space="preserve"> </w:t>
            </w:r>
          </w:p>
        </w:tc>
        <w:tc>
          <w:tcPr>
            <w:tcW w:w="1304" w:type="dxa"/>
            <w:tcBorders>
              <w:top w:val="single" w:sz="6" w:space="0" w:color="000000"/>
              <w:left w:val="single" w:sz="6" w:space="0" w:color="000000"/>
              <w:bottom w:val="single" w:sz="6" w:space="0" w:color="000000"/>
              <w:right w:val="single" w:sz="6" w:space="0" w:color="000000"/>
            </w:tcBorders>
          </w:tcPr>
          <w:p w14:paraId="295EEC73" w14:textId="78F98B4C" w:rsidR="00306200" w:rsidRPr="0063107A" w:rsidRDefault="00306200" w:rsidP="00306200">
            <w:pPr>
              <w:widowControl w:val="0"/>
              <w:tabs>
                <w:tab w:val="left" w:pos="281"/>
              </w:tabs>
              <w:spacing w:after="0" w:line="240" w:lineRule="auto"/>
              <w:rPr>
                <w:rFonts w:asciiTheme="minorHAnsi" w:eastAsia="Helvetica Neue Light" w:hAnsiTheme="minorHAnsi" w:cstheme="minorHAnsi"/>
                <w:i/>
                <w:sz w:val="16"/>
                <w:szCs w:val="16"/>
                <w:lang w:val="fr-FR" w:eastAsia="en-CA"/>
              </w:rPr>
            </w:pPr>
            <w:r w:rsidRPr="0063107A">
              <w:rPr>
                <w:rFonts w:asciiTheme="minorHAnsi" w:eastAsia="Helvetica Neue Light" w:hAnsiTheme="minorHAnsi" w:cstheme="minorHAnsi"/>
                <w:i/>
                <w:sz w:val="16"/>
                <w:szCs w:val="16"/>
                <w:lang w:val="fr-FR" w:eastAsia="en-CA"/>
              </w:rPr>
              <w:t xml:space="preserve">Certaines propositions </w:t>
            </w:r>
            <w:r w:rsidR="00300229">
              <w:rPr>
                <w:rFonts w:asciiTheme="minorHAnsi" w:eastAsia="Helvetica Neue Light" w:hAnsiTheme="minorHAnsi" w:cstheme="minorHAnsi"/>
                <w:i/>
                <w:sz w:val="16"/>
                <w:szCs w:val="16"/>
                <w:lang w:val="fr-FR" w:eastAsia="en-CA"/>
              </w:rPr>
              <w:t>concernant</w:t>
            </w:r>
            <w:r w:rsidRPr="0063107A">
              <w:rPr>
                <w:rFonts w:asciiTheme="minorHAnsi" w:eastAsia="Helvetica Neue Light" w:hAnsiTheme="minorHAnsi" w:cstheme="minorHAnsi"/>
                <w:i/>
                <w:sz w:val="16"/>
                <w:szCs w:val="16"/>
                <w:lang w:val="fr-FR" w:eastAsia="en-CA"/>
              </w:rPr>
              <w:t xml:space="preserve"> la protection de l’enfance dans l’action humanitaire utilisent les activités et les indicateurs des SMPE</w:t>
            </w:r>
          </w:p>
          <w:p w14:paraId="39A1D331" w14:textId="77777777" w:rsidR="00306200" w:rsidRDefault="00306200" w:rsidP="00306200">
            <w:pPr>
              <w:widowControl w:val="0"/>
              <w:tabs>
                <w:tab w:val="left" w:pos="281"/>
              </w:tabs>
              <w:spacing w:after="0" w:line="240" w:lineRule="auto"/>
              <w:rPr>
                <w:rFonts w:asciiTheme="minorHAnsi" w:eastAsia="Helvetica Neue Light" w:hAnsiTheme="minorHAnsi" w:cstheme="minorHAnsi"/>
                <w:i/>
                <w:sz w:val="16"/>
                <w:szCs w:val="16"/>
                <w:lang w:val="fr-FR" w:eastAsia="en-CA"/>
              </w:rPr>
            </w:pPr>
          </w:p>
          <w:p w14:paraId="25849CCE" w14:textId="77777777" w:rsidR="00CA7607" w:rsidRDefault="00CA7607" w:rsidP="00306200">
            <w:pPr>
              <w:widowControl w:val="0"/>
              <w:tabs>
                <w:tab w:val="left" w:pos="281"/>
              </w:tabs>
              <w:spacing w:after="0" w:line="240" w:lineRule="auto"/>
              <w:rPr>
                <w:rFonts w:asciiTheme="minorHAnsi" w:eastAsia="Helvetica Neue Light" w:hAnsiTheme="minorHAnsi" w:cstheme="minorHAnsi"/>
                <w:i/>
                <w:sz w:val="16"/>
                <w:szCs w:val="16"/>
                <w:lang w:val="fr-FR" w:eastAsia="en-CA"/>
              </w:rPr>
            </w:pPr>
          </w:p>
          <w:p w14:paraId="6B805709" w14:textId="77777777" w:rsidR="00CA7607" w:rsidRDefault="00CA7607" w:rsidP="00306200">
            <w:pPr>
              <w:widowControl w:val="0"/>
              <w:tabs>
                <w:tab w:val="left" w:pos="281"/>
              </w:tabs>
              <w:spacing w:after="0" w:line="240" w:lineRule="auto"/>
              <w:rPr>
                <w:rFonts w:asciiTheme="minorHAnsi" w:eastAsia="Helvetica Neue Light" w:hAnsiTheme="minorHAnsi" w:cstheme="minorHAnsi"/>
                <w:i/>
                <w:sz w:val="16"/>
                <w:szCs w:val="16"/>
                <w:lang w:val="fr-FR" w:eastAsia="en-CA"/>
              </w:rPr>
            </w:pPr>
          </w:p>
          <w:p w14:paraId="3597EA0F" w14:textId="77777777" w:rsidR="00CA7607" w:rsidRDefault="00CA7607" w:rsidP="00306200">
            <w:pPr>
              <w:widowControl w:val="0"/>
              <w:tabs>
                <w:tab w:val="left" w:pos="281"/>
              </w:tabs>
              <w:spacing w:after="0" w:line="240" w:lineRule="auto"/>
              <w:rPr>
                <w:rFonts w:asciiTheme="minorHAnsi" w:eastAsia="Helvetica Neue Light" w:hAnsiTheme="minorHAnsi" w:cstheme="minorHAnsi"/>
                <w:i/>
                <w:sz w:val="16"/>
                <w:szCs w:val="16"/>
                <w:lang w:val="fr-FR" w:eastAsia="en-CA"/>
              </w:rPr>
            </w:pPr>
          </w:p>
          <w:p w14:paraId="1FFB099C" w14:textId="77777777" w:rsidR="00CA7607" w:rsidRPr="0063107A" w:rsidRDefault="00CA7607" w:rsidP="00306200">
            <w:pPr>
              <w:widowControl w:val="0"/>
              <w:tabs>
                <w:tab w:val="left" w:pos="281"/>
              </w:tabs>
              <w:spacing w:after="0" w:line="240" w:lineRule="auto"/>
              <w:rPr>
                <w:rFonts w:asciiTheme="minorHAnsi" w:eastAsia="Helvetica Neue Light" w:hAnsiTheme="minorHAnsi" w:cstheme="minorHAnsi"/>
                <w:i/>
                <w:sz w:val="16"/>
                <w:szCs w:val="16"/>
                <w:lang w:val="fr-FR" w:eastAsia="en-CA"/>
              </w:rPr>
            </w:pPr>
          </w:p>
          <w:p w14:paraId="7CAC5612" w14:textId="77777777" w:rsidR="003306BF" w:rsidRDefault="00306200" w:rsidP="00306200">
            <w:pPr>
              <w:widowControl w:val="0"/>
              <w:pBdr>
                <w:top w:val="nil"/>
                <w:left w:val="nil"/>
                <w:bottom w:val="nil"/>
                <w:right w:val="nil"/>
                <w:between w:val="nil"/>
              </w:pBdr>
              <w:tabs>
                <w:tab w:val="left" w:pos="281"/>
              </w:tabs>
              <w:spacing w:after="0" w:line="240" w:lineRule="auto"/>
              <w:rPr>
                <w:rFonts w:asciiTheme="minorHAnsi" w:eastAsia="Helvetica Neue Light" w:hAnsiTheme="minorHAnsi" w:cstheme="minorHAnsi"/>
                <w:i/>
                <w:sz w:val="16"/>
                <w:szCs w:val="16"/>
                <w:lang w:val="fr-FR" w:eastAsia="en-CA"/>
              </w:rPr>
            </w:pPr>
            <w:r w:rsidRPr="0063107A">
              <w:rPr>
                <w:rFonts w:asciiTheme="minorHAnsi" w:eastAsia="Helvetica Neue Light" w:hAnsiTheme="minorHAnsi" w:cstheme="minorHAnsi"/>
                <w:i/>
                <w:sz w:val="16"/>
                <w:szCs w:val="16"/>
                <w:lang w:val="fr-FR" w:eastAsia="en-CA"/>
              </w:rPr>
              <w:t>Les SMPE sont régulièrement mentionnés dans les communications avec les donateurs</w:t>
            </w:r>
          </w:p>
          <w:p w14:paraId="4514C863" w14:textId="7F6284FE" w:rsidR="00CA7607" w:rsidRPr="0063107A" w:rsidRDefault="00CA7607" w:rsidP="00306200">
            <w:pPr>
              <w:widowControl w:val="0"/>
              <w:pBdr>
                <w:top w:val="nil"/>
                <w:left w:val="nil"/>
                <w:bottom w:val="nil"/>
                <w:right w:val="nil"/>
                <w:between w:val="nil"/>
              </w:pBdr>
              <w:tabs>
                <w:tab w:val="left" w:pos="281"/>
              </w:tabs>
              <w:spacing w:after="0" w:line="240" w:lineRule="auto"/>
              <w:rPr>
                <w:rFonts w:asciiTheme="minorHAnsi" w:eastAsia="Helvetica Neue Light" w:hAnsiTheme="minorHAnsi" w:cstheme="minorHAnsi"/>
                <w:i/>
                <w:sz w:val="16"/>
                <w:szCs w:val="16"/>
                <w:lang w:val="fr-FR" w:eastAsia="en-CA"/>
              </w:rPr>
            </w:pPr>
          </w:p>
        </w:tc>
        <w:tc>
          <w:tcPr>
            <w:tcW w:w="1275" w:type="dxa"/>
            <w:tcBorders>
              <w:top w:val="single" w:sz="6" w:space="0" w:color="000000"/>
              <w:left w:val="single" w:sz="6" w:space="0" w:color="000000"/>
              <w:bottom w:val="single" w:sz="6" w:space="0" w:color="000000"/>
              <w:right w:val="single" w:sz="6" w:space="0" w:color="000000"/>
            </w:tcBorders>
          </w:tcPr>
          <w:p w14:paraId="49584CA4" w14:textId="77777777" w:rsidR="003306BF" w:rsidRPr="0063107A" w:rsidRDefault="003306BF" w:rsidP="003306BF">
            <w:pPr>
              <w:widowControl w:val="0"/>
              <w:tabs>
                <w:tab w:val="left" w:pos="288"/>
              </w:tabs>
              <w:spacing w:after="0" w:line="240" w:lineRule="auto"/>
              <w:ind w:left="450"/>
              <w:rPr>
                <w:rFonts w:asciiTheme="minorHAnsi" w:eastAsia="Helvetica Neue Light" w:hAnsiTheme="minorHAnsi" w:cstheme="minorHAnsi"/>
                <w:i/>
                <w:sz w:val="16"/>
                <w:szCs w:val="16"/>
                <w:lang w:val="fr-FR" w:eastAsia="en-CA"/>
              </w:rPr>
            </w:pPr>
          </w:p>
        </w:tc>
        <w:tc>
          <w:tcPr>
            <w:tcW w:w="1418" w:type="dxa"/>
            <w:tcBorders>
              <w:top w:val="single" w:sz="6" w:space="0" w:color="000000"/>
              <w:left w:val="single" w:sz="6" w:space="0" w:color="000000"/>
              <w:bottom w:val="single" w:sz="6" w:space="0" w:color="000000"/>
              <w:right w:val="single" w:sz="6" w:space="0" w:color="000000"/>
            </w:tcBorders>
          </w:tcPr>
          <w:p w14:paraId="5B80FEC7" w14:textId="7DD048B9" w:rsidR="003306BF" w:rsidRPr="0063107A" w:rsidRDefault="00306200" w:rsidP="003306BF">
            <w:pPr>
              <w:widowControl w:val="0"/>
              <w:tabs>
                <w:tab w:val="left" w:pos="102"/>
              </w:tabs>
              <w:spacing w:after="0" w:line="240" w:lineRule="auto"/>
              <w:rPr>
                <w:rFonts w:asciiTheme="minorHAnsi" w:eastAsia="Helvetica Neue Light" w:hAnsiTheme="minorHAnsi" w:cstheme="minorHAnsi"/>
                <w:i/>
                <w:sz w:val="16"/>
                <w:szCs w:val="16"/>
                <w:lang w:val="fr-FR" w:eastAsia="en-CA"/>
              </w:rPr>
            </w:pPr>
            <w:r w:rsidRPr="0063107A">
              <w:rPr>
                <w:rFonts w:asciiTheme="minorHAnsi" w:eastAsia="Helvetica Neue Light" w:hAnsiTheme="minorHAnsi" w:cstheme="minorHAnsi"/>
                <w:i/>
                <w:sz w:val="16"/>
                <w:szCs w:val="16"/>
                <w:lang w:val="fr-FR" w:eastAsia="en-CA"/>
              </w:rPr>
              <w:t>L’agence ne fait pas de demande</w:t>
            </w:r>
            <w:r w:rsidR="00300229">
              <w:rPr>
                <w:rFonts w:asciiTheme="minorHAnsi" w:eastAsia="Helvetica Neue Light" w:hAnsiTheme="minorHAnsi" w:cstheme="minorHAnsi"/>
                <w:i/>
                <w:sz w:val="16"/>
                <w:szCs w:val="16"/>
                <w:lang w:val="fr-FR" w:eastAsia="en-CA"/>
              </w:rPr>
              <w:t>s</w:t>
            </w:r>
            <w:r w:rsidRPr="0063107A">
              <w:rPr>
                <w:rFonts w:asciiTheme="minorHAnsi" w:eastAsia="Helvetica Neue Light" w:hAnsiTheme="minorHAnsi" w:cstheme="minorHAnsi"/>
                <w:i/>
                <w:sz w:val="16"/>
                <w:szCs w:val="16"/>
                <w:lang w:val="fr-FR" w:eastAsia="en-CA"/>
              </w:rPr>
              <w:t xml:space="preserve"> de financement liée</w:t>
            </w:r>
            <w:r w:rsidR="00300229">
              <w:rPr>
                <w:rFonts w:asciiTheme="minorHAnsi" w:eastAsia="Helvetica Neue Light" w:hAnsiTheme="minorHAnsi" w:cstheme="minorHAnsi"/>
                <w:i/>
                <w:sz w:val="16"/>
                <w:szCs w:val="16"/>
                <w:lang w:val="fr-FR" w:eastAsia="en-CA"/>
              </w:rPr>
              <w:t>s</w:t>
            </w:r>
            <w:r w:rsidRPr="0063107A">
              <w:rPr>
                <w:rFonts w:asciiTheme="minorHAnsi" w:eastAsia="Helvetica Neue Light" w:hAnsiTheme="minorHAnsi" w:cstheme="minorHAnsi"/>
                <w:i/>
                <w:sz w:val="16"/>
                <w:szCs w:val="16"/>
                <w:lang w:val="fr-FR" w:eastAsia="en-CA"/>
              </w:rPr>
              <w:t xml:space="preserve"> à la protection de l’enfance dans l’action humanitaire </w:t>
            </w:r>
          </w:p>
        </w:tc>
        <w:tc>
          <w:tcPr>
            <w:tcW w:w="5082" w:type="dxa"/>
            <w:tcBorders>
              <w:top w:val="single" w:sz="6" w:space="0" w:color="000000"/>
              <w:left w:val="single" w:sz="6" w:space="0" w:color="000000"/>
              <w:bottom w:val="single" w:sz="6" w:space="0" w:color="000000"/>
              <w:right w:val="single" w:sz="6" w:space="0" w:color="000000"/>
            </w:tcBorders>
          </w:tcPr>
          <w:p w14:paraId="7EBAF1E7" w14:textId="77777777" w:rsidR="003306BF" w:rsidRPr="0063107A" w:rsidRDefault="003306BF" w:rsidP="003306BF">
            <w:pPr>
              <w:widowControl w:val="0"/>
              <w:tabs>
                <w:tab w:val="left" w:pos="102"/>
              </w:tabs>
              <w:spacing w:after="0" w:line="240" w:lineRule="auto"/>
              <w:ind w:left="244" w:hanging="142"/>
              <w:rPr>
                <w:rFonts w:eastAsia="Helvetica Neue Light" w:cs="Helvetica Neue Light"/>
                <w:i/>
                <w:color w:val="BFBFBF"/>
                <w:sz w:val="12"/>
                <w:szCs w:val="12"/>
                <w:lang w:val="fr-FR" w:eastAsia="en-CA"/>
              </w:rPr>
            </w:pPr>
          </w:p>
        </w:tc>
      </w:tr>
      <w:tr w:rsidR="003306BF" w:rsidRPr="0063107A" w14:paraId="41DC217C" w14:textId="77777777" w:rsidTr="003306BF">
        <w:tc>
          <w:tcPr>
            <w:tcW w:w="2843" w:type="dxa"/>
            <w:tcBorders>
              <w:top w:val="single" w:sz="6" w:space="0" w:color="000000"/>
              <w:left w:val="single" w:sz="6" w:space="0" w:color="000000"/>
              <w:bottom w:val="single" w:sz="6" w:space="0" w:color="000000"/>
              <w:right w:val="single" w:sz="6" w:space="0" w:color="000000"/>
            </w:tcBorders>
          </w:tcPr>
          <w:p w14:paraId="61EA85F8" w14:textId="73AE5E27" w:rsidR="003306BF" w:rsidRPr="0063107A" w:rsidRDefault="0036181A" w:rsidP="0036181A">
            <w:pPr>
              <w:widowControl w:val="0"/>
              <w:numPr>
                <w:ilvl w:val="0"/>
                <w:numId w:val="20"/>
              </w:numPr>
              <w:tabs>
                <w:tab w:val="left" w:pos="144"/>
              </w:tabs>
              <w:spacing w:after="0" w:line="240" w:lineRule="auto"/>
              <w:ind w:left="284" w:hanging="284"/>
              <w:rPr>
                <w:rFonts w:eastAsia="Helvetica Neue Light" w:cs="Helvetica Neue Light"/>
                <w:lang w:val="fr-FR" w:eastAsia="en-CA"/>
              </w:rPr>
            </w:pPr>
            <w:r w:rsidRPr="0063107A">
              <w:rPr>
                <w:rFonts w:eastAsia="Helvetica Neue Light" w:cs="Helvetica Neue Light"/>
                <w:lang w:val="fr-FR" w:eastAsia="en-CA"/>
              </w:rPr>
              <w:t>Les programmes sont contrôlés par rapport aux SMPE et à des indicateurs sélectionnés</w:t>
            </w:r>
          </w:p>
        </w:tc>
        <w:tc>
          <w:tcPr>
            <w:tcW w:w="1390" w:type="dxa"/>
            <w:tcBorders>
              <w:top w:val="single" w:sz="6" w:space="0" w:color="000000"/>
              <w:left w:val="single" w:sz="6" w:space="0" w:color="000000"/>
              <w:bottom w:val="single" w:sz="6" w:space="0" w:color="000000"/>
              <w:right w:val="single" w:sz="6" w:space="0" w:color="000000"/>
            </w:tcBorders>
          </w:tcPr>
          <w:p w14:paraId="4CC1A232" w14:textId="4BE3D18F" w:rsidR="00306200" w:rsidRPr="0063107A" w:rsidRDefault="00306200" w:rsidP="00306200">
            <w:pPr>
              <w:widowControl w:val="0"/>
              <w:tabs>
                <w:tab w:val="left" w:pos="288"/>
              </w:tabs>
              <w:spacing w:after="0" w:line="240" w:lineRule="auto"/>
              <w:rPr>
                <w:rFonts w:asciiTheme="minorHAnsi" w:eastAsia="Helvetica Neue Light" w:hAnsiTheme="minorHAnsi" w:cstheme="minorHAnsi"/>
                <w:i/>
                <w:sz w:val="16"/>
                <w:szCs w:val="16"/>
                <w:lang w:val="fr-FR" w:eastAsia="en-CA"/>
              </w:rPr>
            </w:pPr>
            <w:r w:rsidRPr="0063107A">
              <w:rPr>
                <w:rFonts w:asciiTheme="minorHAnsi" w:eastAsia="Helvetica Neue Light" w:hAnsiTheme="minorHAnsi" w:cstheme="minorHAnsi"/>
                <w:i/>
                <w:sz w:val="16"/>
                <w:szCs w:val="16"/>
                <w:lang w:val="fr-FR" w:eastAsia="en-CA"/>
              </w:rPr>
              <w:t>Les programmes nationaux, régionaux (et mondiaux, le cas échéant) de protection de l’enfance dans l’action humanitaire utilisent les SMPE, ou des standards et indicateurs sélectionnés, pour le suivi et les rapports</w:t>
            </w:r>
          </w:p>
          <w:p w14:paraId="3B783AEC" w14:textId="77777777" w:rsidR="00306200" w:rsidRPr="0063107A" w:rsidRDefault="00306200" w:rsidP="00306200">
            <w:pPr>
              <w:widowControl w:val="0"/>
              <w:tabs>
                <w:tab w:val="left" w:pos="288"/>
              </w:tabs>
              <w:spacing w:after="0" w:line="240" w:lineRule="auto"/>
              <w:rPr>
                <w:rFonts w:asciiTheme="minorHAnsi" w:eastAsia="Helvetica Neue Light" w:hAnsiTheme="minorHAnsi" w:cstheme="minorHAnsi"/>
                <w:i/>
                <w:sz w:val="16"/>
                <w:szCs w:val="16"/>
                <w:lang w:val="fr-FR" w:eastAsia="en-CA"/>
              </w:rPr>
            </w:pPr>
          </w:p>
          <w:p w14:paraId="69DFC457" w14:textId="5DACB4E1" w:rsidR="003306BF" w:rsidRPr="0063107A" w:rsidRDefault="00306200" w:rsidP="00306200">
            <w:pPr>
              <w:widowControl w:val="0"/>
              <w:tabs>
                <w:tab w:val="left" w:pos="327"/>
              </w:tabs>
              <w:spacing w:after="0" w:line="240" w:lineRule="auto"/>
              <w:rPr>
                <w:rFonts w:asciiTheme="minorHAnsi" w:eastAsia="Helvetica Neue Light" w:hAnsiTheme="minorHAnsi" w:cstheme="minorHAnsi"/>
                <w:i/>
                <w:sz w:val="16"/>
                <w:szCs w:val="16"/>
                <w:lang w:val="fr-FR" w:eastAsia="en-CA"/>
              </w:rPr>
            </w:pPr>
            <w:r w:rsidRPr="0063107A">
              <w:rPr>
                <w:rFonts w:asciiTheme="minorHAnsi" w:eastAsia="Helvetica Neue Light" w:hAnsiTheme="minorHAnsi" w:cstheme="minorHAnsi"/>
                <w:i/>
                <w:sz w:val="16"/>
                <w:szCs w:val="16"/>
                <w:lang w:val="fr-FR" w:eastAsia="en-CA"/>
              </w:rPr>
              <w:t>Les indicateurs SMPE sont discutés avec les partenaires dans le pays</w:t>
            </w:r>
          </w:p>
        </w:tc>
        <w:tc>
          <w:tcPr>
            <w:tcW w:w="1304" w:type="dxa"/>
            <w:tcBorders>
              <w:top w:val="single" w:sz="6" w:space="0" w:color="000000"/>
              <w:left w:val="single" w:sz="6" w:space="0" w:color="000000"/>
              <w:bottom w:val="single" w:sz="6" w:space="0" w:color="000000"/>
              <w:right w:val="single" w:sz="6" w:space="0" w:color="000000"/>
            </w:tcBorders>
          </w:tcPr>
          <w:p w14:paraId="7A5F5B12" w14:textId="77777777" w:rsidR="00306200" w:rsidRPr="0063107A" w:rsidRDefault="00306200" w:rsidP="00306200">
            <w:pPr>
              <w:widowControl w:val="0"/>
              <w:tabs>
                <w:tab w:val="left" w:pos="281"/>
              </w:tabs>
              <w:spacing w:after="0" w:line="240" w:lineRule="auto"/>
              <w:rPr>
                <w:rFonts w:asciiTheme="minorHAnsi" w:eastAsia="Helvetica Neue Light" w:hAnsiTheme="minorHAnsi" w:cstheme="minorHAnsi"/>
                <w:i/>
                <w:sz w:val="16"/>
                <w:szCs w:val="16"/>
                <w:lang w:val="fr-FR" w:eastAsia="en-CA"/>
              </w:rPr>
            </w:pPr>
            <w:r w:rsidRPr="0063107A">
              <w:rPr>
                <w:rFonts w:asciiTheme="minorHAnsi" w:eastAsia="Helvetica Neue Light" w:hAnsiTheme="minorHAnsi" w:cstheme="minorHAnsi"/>
                <w:i/>
                <w:sz w:val="16"/>
                <w:szCs w:val="16"/>
                <w:lang w:val="fr-FR" w:eastAsia="en-CA"/>
              </w:rPr>
              <w:t>Les SMPE sont recommandés aux bureaux nationaux/régionaux pour le suivi</w:t>
            </w:r>
          </w:p>
          <w:p w14:paraId="3735A917" w14:textId="77777777" w:rsidR="00306200" w:rsidRPr="0063107A" w:rsidRDefault="00306200" w:rsidP="00306200">
            <w:pPr>
              <w:widowControl w:val="0"/>
              <w:tabs>
                <w:tab w:val="left" w:pos="281"/>
              </w:tabs>
              <w:spacing w:after="0" w:line="240" w:lineRule="auto"/>
              <w:rPr>
                <w:rFonts w:asciiTheme="minorHAnsi" w:eastAsia="Helvetica Neue Light" w:hAnsiTheme="minorHAnsi" w:cstheme="minorHAnsi"/>
                <w:i/>
                <w:sz w:val="16"/>
                <w:szCs w:val="16"/>
                <w:lang w:val="fr-FR" w:eastAsia="en-CA"/>
              </w:rPr>
            </w:pPr>
          </w:p>
          <w:p w14:paraId="083DDE26" w14:textId="20A4B265" w:rsidR="003306BF" w:rsidRPr="0063107A" w:rsidRDefault="00306200" w:rsidP="00306200">
            <w:pPr>
              <w:widowControl w:val="0"/>
              <w:tabs>
                <w:tab w:val="left" w:pos="281"/>
              </w:tabs>
              <w:spacing w:after="0" w:line="240" w:lineRule="auto"/>
              <w:rPr>
                <w:rFonts w:asciiTheme="minorHAnsi" w:eastAsia="Helvetica Neue Light" w:hAnsiTheme="minorHAnsi" w:cstheme="minorHAnsi"/>
                <w:i/>
                <w:sz w:val="16"/>
                <w:szCs w:val="16"/>
                <w:lang w:val="fr-FR" w:eastAsia="en-CA"/>
              </w:rPr>
            </w:pPr>
            <w:r w:rsidRPr="0063107A">
              <w:rPr>
                <w:rFonts w:asciiTheme="minorHAnsi" w:eastAsia="Helvetica Neue Light" w:hAnsiTheme="minorHAnsi" w:cstheme="minorHAnsi"/>
                <w:i/>
                <w:sz w:val="16"/>
                <w:szCs w:val="16"/>
                <w:lang w:val="fr-FR" w:eastAsia="en-CA"/>
              </w:rPr>
              <w:t>Les programmes mondiaux ont référencé les SMPE</w:t>
            </w:r>
          </w:p>
        </w:tc>
        <w:tc>
          <w:tcPr>
            <w:tcW w:w="1275" w:type="dxa"/>
            <w:tcBorders>
              <w:top w:val="single" w:sz="6" w:space="0" w:color="000000"/>
              <w:left w:val="single" w:sz="6" w:space="0" w:color="000000"/>
              <w:bottom w:val="single" w:sz="6" w:space="0" w:color="000000"/>
              <w:right w:val="single" w:sz="6" w:space="0" w:color="000000"/>
            </w:tcBorders>
          </w:tcPr>
          <w:p w14:paraId="487FFE78" w14:textId="77777777" w:rsidR="003306BF" w:rsidRPr="0063107A" w:rsidRDefault="003306BF" w:rsidP="003306BF">
            <w:pPr>
              <w:widowControl w:val="0"/>
              <w:tabs>
                <w:tab w:val="left" w:pos="288"/>
              </w:tabs>
              <w:spacing w:after="0" w:line="240" w:lineRule="auto"/>
              <w:ind w:left="450"/>
              <w:rPr>
                <w:rFonts w:asciiTheme="minorHAnsi" w:eastAsia="Helvetica Neue Light" w:hAnsiTheme="minorHAnsi" w:cstheme="minorHAnsi"/>
                <w:i/>
                <w:sz w:val="16"/>
                <w:szCs w:val="16"/>
                <w:lang w:val="fr-FR" w:eastAsia="en-CA"/>
              </w:rPr>
            </w:pPr>
          </w:p>
        </w:tc>
        <w:tc>
          <w:tcPr>
            <w:tcW w:w="1418" w:type="dxa"/>
            <w:tcBorders>
              <w:top w:val="single" w:sz="6" w:space="0" w:color="000000"/>
              <w:left w:val="single" w:sz="6" w:space="0" w:color="000000"/>
              <w:bottom w:val="single" w:sz="6" w:space="0" w:color="000000"/>
              <w:right w:val="single" w:sz="6" w:space="0" w:color="000000"/>
            </w:tcBorders>
          </w:tcPr>
          <w:p w14:paraId="715210F1" w14:textId="6A2C5507" w:rsidR="003306BF" w:rsidRPr="0063107A" w:rsidRDefault="00306200" w:rsidP="003306BF">
            <w:pPr>
              <w:widowControl w:val="0"/>
              <w:tabs>
                <w:tab w:val="left" w:pos="288"/>
              </w:tabs>
              <w:spacing w:after="0" w:line="240" w:lineRule="auto"/>
              <w:rPr>
                <w:rFonts w:asciiTheme="minorHAnsi" w:eastAsia="Helvetica Neue Light" w:hAnsiTheme="minorHAnsi" w:cstheme="minorHAnsi"/>
                <w:i/>
                <w:sz w:val="16"/>
                <w:szCs w:val="16"/>
                <w:lang w:val="fr-FR" w:eastAsia="en-CA"/>
              </w:rPr>
            </w:pPr>
            <w:r w:rsidRPr="0063107A">
              <w:rPr>
                <w:rFonts w:asciiTheme="minorHAnsi" w:eastAsia="Helvetica Neue Light" w:hAnsiTheme="minorHAnsi" w:cstheme="minorHAnsi"/>
                <w:i/>
                <w:sz w:val="16"/>
                <w:szCs w:val="16"/>
                <w:lang w:val="fr-FR" w:eastAsia="en-CA"/>
              </w:rPr>
              <w:t>L'agence n’a pas de programme dans les domaines</w:t>
            </w:r>
            <w:r w:rsidR="007B1F97" w:rsidRPr="0063107A">
              <w:rPr>
                <w:rFonts w:asciiTheme="minorHAnsi" w:eastAsia="Helvetica Neue Light" w:hAnsiTheme="minorHAnsi" w:cstheme="minorHAnsi"/>
                <w:i/>
                <w:sz w:val="16"/>
                <w:szCs w:val="16"/>
                <w:lang w:val="fr-FR" w:eastAsia="en-CA"/>
              </w:rPr>
              <w:t xml:space="preserve"> pertinents</w:t>
            </w:r>
            <w:r w:rsidRPr="0063107A">
              <w:rPr>
                <w:rFonts w:asciiTheme="minorHAnsi" w:eastAsia="Helvetica Neue Light" w:hAnsiTheme="minorHAnsi" w:cstheme="minorHAnsi"/>
                <w:i/>
                <w:sz w:val="16"/>
                <w:szCs w:val="16"/>
                <w:lang w:val="fr-FR" w:eastAsia="en-CA"/>
              </w:rPr>
              <w:t xml:space="preserve"> des </w:t>
            </w:r>
            <w:r w:rsidR="00BA002A" w:rsidRPr="0063107A">
              <w:rPr>
                <w:rFonts w:asciiTheme="minorHAnsi" w:eastAsia="Helvetica Neue Light" w:hAnsiTheme="minorHAnsi" w:cstheme="minorHAnsi"/>
                <w:i/>
                <w:sz w:val="16"/>
                <w:szCs w:val="16"/>
                <w:lang w:val="fr-FR" w:eastAsia="en-CA"/>
              </w:rPr>
              <w:t xml:space="preserve">SMPE </w:t>
            </w:r>
          </w:p>
        </w:tc>
        <w:tc>
          <w:tcPr>
            <w:tcW w:w="5082" w:type="dxa"/>
            <w:tcBorders>
              <w:top w:val="single" w:sz="6" w:space="0" w:color="000000"/>
              <w:left w:val="single" w:sz="6" w:space="0" w:color="000000"/>
              <w:bottom w:val="single" w:sz="6" w:space="0" w:color="000000"/>
              <w:right w:val="single" w:sz="6" w:space="0" w:color="000000"/>
            </w:tcBorders>
          </w:tcPr>
          <w:p w14:paraId="7460D519" w14:textId="77777777" w:rsidR="003306BF" w:rsidRPr="0063107A" w:rsidRDefault="003306BF" w:rsidP="003306BF">
            <w:pPr>
              <w:widowControl w:val="0"/>
              <w:tabs>
                <w:tab w:val="left" w:pos="288"/>
              </w:tabs>
              <w:spacing w:after="0" w:line="240" w:lineRule="auto"/>
              <w:ind w:left="227" w:hanging="142"/>
              <w:rPr>
                <w:rFonts w:eastAsia="Helvetica Neue Light" w:cs="Helvetica Neue Light"/>
                <w:i/>
                <w:color w:val="BFBFBF"/>
                <w:sz w:val="12"/>
                <w:szCs w:val="12"/>
                <w:lang w:val="fr-FR" w:eastAsia="en-CA"/>
              </w:rPr>
            </w:pPr>
          </w:p>
        </w:tc>
      </w:tr>
    </w:tbl>
    <w:p w14:paraId="3FD81F54" w14:textId="77777777" w:rsidR="00FC5830" w:rsidRPr="0063107A" w:rsidRDefault="00FC5830" w:rsidP="00FC5830">
      <w:pPr>
        <w:rPr>
          <w:lang w:val="fr-FR"/>
        </w:rPr>
      </w:pPr>
    </w:p>
    <w:p w14:paraId="1E985A41" w14:textId="1BC65C98" w:rsidR="001A3168" w:rsidRPr="0063107A" w:rsidRDefault="001A3168" w:rsidP="004B0C2E">
      <w:pPr>
        <w:rPr>
          <w:lang w:val="fr-FR"/>
        </w:rPr>
      </w:pPr>
    </w:p>
    <w:p w14:paraId="4061DD69" w14:textId="77777777" w:rsidR="006F37F3" w:rsidRPr="0063107A" w:rsidRDefault="006F37F3" w:rsidP="004B0C2E">
      <w:pPr>
        <w:rPr>
          <w:lang w:val="fr-FR"/>
        </w:rPr>
      </w:pPr>
    </w:p>
    <w:p w14:paraId="0577EA3A" w14:textId="77777777" w:rsidR="006F37F3" w:rsidRPr="0063107A" w:rsidRDefault="006F37F3" w:rsidP="004B0C2E">
      <w:pPr>
        <w:rPr>
          <w:lang w:val="fr-FR"/>
        </w:rPr>
      </w:pPr>
    </w:p>
    <w:p w14:paraId="646167D1" w14:textId="77777777" w:rsidR="006F37F3" w:rsidRPr="0063107A" w:rsidRDefault="006F37F3" w:rsidP="004B0C2E">
      <w:pPr>
        <w:rPr>
          <w:lang w:val="fr-FR"/>
        </w:rPr>
      </w:pPr>
    </w:p>
    <w:p w14:paraId="07D8B856" w14:textId="77777777" w:rsidR="006F37F3" w:rsidRPr="0063107A" w:rsidRDefault="006F37F3" w:rsidP="004B0C2E">
      <w:pPr>
        <w:rPr>
          <w:lang w:val="fr-FR"/>
        </w:rPr>
      </w:pPr>
    </w:p>
    <w:p w14:paraId="202474F0" w14:textId="77777777" w:rsidR="006F37F3" w:rsidRPr="0063107A" w:rsidRDefault="006F37F3" w:rsidP="004B0C2E">
      <w:pPr>
        <w:rPr>
          <w:lang w:val="fr-FR"/>
        </w:rPr>
      </w:pPr>
    </w:p>
    <w:p w14:paraId="7250713C" w14:textId="7A6EFDC7" w:rsidR="00C502DC" w:rsidRPr="00CA7607" w:rsidRDefault="006D7F83" w:rsidP="00CA7607">
      <w:pPr>
        <w:pStyle w:val="Heading2"/>
        <w:tabs>
          <w:tab w:val="left" w:pos="1590"/>
        </w:tabs>
        <w:rPr>
          <w:sz w:val="16"/>
          <w:szCs w:val="16"/>
          <w:lang w:val="fr-FR"/>
        </w:rPr>
      </w:pPr>
      <w:r w:rsidRPr="0063107A">
        <w:rPr>
          <w:sz w:val="16"/>
          <w:szCs w:val="16"/>
          <w:lang w:val="fr-FR"/>
        </w:rPr>
        <w:tab/>
      </w:r>
    </w:p>
    <w:p w14:paraId="0F0AA445" w14:textId="77777777" w:rsidR="00CA7607" w:rsidRDefault="00CA7607" w:rsidP="006D7F83">
      <w:pPr>
        <w:pStyle w:val="Heading2"/>
        <w:rPr>
          <w:sz w:val="16"/>
          <w:szCs w:val="16"/>
          <w:lang w:val="fr-FR"/>
        </w:rPr>
      </w:pPr>
    </w:p>
    <w:p w14:paraId="65EAA255" w14:textId="77777777" w:rsidR="00477C60" w:rsidRPr="00477C60" w:rsidRDefault="00477C60" w:rsidP="00477C60">
      <w:pPr>
        <w:rPr>
          <w:sz w:val="16"/>
          <w:szCs w:val="16"/>
          <w:lang w:val="fr-FR"/>
        </w:rPr>
      </w:pPr>
    </w:p>
    <w:p w14:paraId="736AF8CC" w14:textId="7B0C4DF3" w:rsidR="00E538E0" w:rsidRPr="0063107A" w:rsidRDefault="007B1F97" w:rsidP="006D7F83">
      <w:pPr>
        <w:pStyle w:val="Heading2"/>
        <w:rPr>
          <w:lang w:val="fr-FR"/>
        </w:rPr>
      </w:pPr>
      <w:r w:rsidRPr="0063107A">
        <w:rPr>
          <w:lang w:val="fr-FR"/>
        </w:rPr>
        <w:t xml:space="preserve">Questions </w:t>
      </w:r>
      <w:r w:rsidR="0012176F" w:rsidRPr="0063107A">
        <w:rPr>
          <w:lang w:val="fr-FR"/>
        </w:rPr>
        <w:t>s</w:t>
      </w:r>
      <w:r w:rsidRPr="0063107A">
        <w:rPr>
          <w:lang w:val="fr-FR"/>
        </w:rPr>
        <w:t xml:space="preserve">upplémentaires sur la </w:t>
      </w:r>
      <w:r w:rsidR="0012176F" w:rsidRPr="0063107A">
        <w:rPr>
          <w:lang w:val="fr-FR"/>
        </w:rPr>
        <w:t>m</w:t>
      </w:r>
      <w:r w:rsidRPr="0063107A">
        <w:rPr>
          <w:lang w:val="fr-FR"/>
        </w:rPr>
        <w:t xml:space="preserve">ise en </w:t>
      </w:r>
      <w:r w:rsidR="0012176F" w:rsidRPr="0063107A">
        <w:rPr>
          <w:lang w:val="fr-FR"/>
        </w:rPr>
        <w:t>p</w:t>
      </w:r>
      <w:r w:rsidRPr="0063107A">
        <w:rPr>
          <w:lang w:val="fr-FR"/>
        </w:rPr>
        <w:t xml:space="preserve">lace des SMPE au </w:t>
      </w:r>
      <w:r w:rsidR="0012176F" w:rsidRPr="0063107A">
        <w:rPr>
          <w:lang w:val="fr-FR"/>
        </w:rPr>
        <w:t>n</w:t>
      </w:r>
      <w:r w:rsidRPr="0063107A">
        <w:rPr>
          <w:lang w:val="fr-FR"/>
        </w:rPr>
        <w:t xml:space="preserve">iveau des </w:t>
      </w:r>
      <w:r w:rsidR="0012176F" w:rsidRPr="0063107A">
        <w:rPr>
          <w:lang w:val="fr-FR"/>
        </w:rPr>
        <w:t>a</w:t>
      </w:r>
      <w:r w:rsidRPr="0063107A">
        <w:rPr>
          <w:lang w:val="fr-FR"/>
        </w:rPr>
        <w:t>gences</w:t>
      </w:r>
    </w:p>
    <w:p w14:paraId="6C49A844" w14:textId="20C28A8C" w:rsidR="006F37F3" w:rsidRPr="0063107A" w:rsidRDefault="00E538E0" w:rsidP="00E538E0">
      <w:pPr>
        <w:rPr>
          <w:b/>
          <w:lang w:val="fr-FR"/>
        </w:rPr>
      </w:pPr>
      <w:r w:rsidRPr="0063107A">
        <w:rPr>
          <w:b/>
          <w:lang w:val="fr-FR"/>
        </w:rPr>
        <w:t>17.</w:t>
      </w:r>
      <w:r w:rsidRPr="0063107A">
        <w:rPr>
          <w:b/>
          <w:lang w:val="fr-FR"/>
        </w:rPr>
        <w:tab/>
      </w:r>
      <w:r w:rsidR="007B1F97" w:rsidRPr="0063107A">
        <w:rPr>
          <w:b/>
          <w:lang w:val="fr-FR"/>
        </w:rPr>
        <w:t xml:space="preserve">Quelles activités pour le personnel et/ou les partenaires votre agence a-t-elle entreprises pour mettre en œuvre les SMPE ? </w:t>
      </w:r>
    </w:p>
    <w:tbl>
      <w:tblPr>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1080"/>
        <w:gridCol w:w="1620"/>
        <w:gridCol w:w="2700"/>
        <w:gridCol w:w="2095"/>
        <w:gridCol w:w="2405"/>
      </w:tblGrid>
      <w:tr w:rsidR="006D7F83" w:rsidRPr="0063107A" w14:paraId="5F30FE20" w14:textId="77777777" w:rsidTr="006D7F83">
        <w:tc>
          <w:tcPr>
            <w:tcW w:w="3415" w:type="dxa"/>
            <w:vMerge w:val="restart"/>
            <w:shd w:val="clear" w:color="auto" w:fill="97467C" w:themeFill="accent2"/>
          </w:tcPr>
          <w:p w14:paraId="7D94F414" w14:textId="77777777" w:rsidR="006D7F83" w:rsidRPr="0063107A" w:rsidRDefault="006D7F83" w:rsidP="006D7F83">
            <w:pPr>
              <w:spacing w:after="0" w:line="240" w:lineRule="auto"/>
              <w:rPr>
                <w:rFonts w:eastAsia="Helvetica Neue Light" w:cs="Helvetica Neue Light"/>
                <w:b/>
                <w:color w:val="FFFFFF"/>
                <w:sz w:val="24"/>
                <w:szCs w:val="24"/>
                <w:lang w:val="fr-FR" w:eastAsia="en-CA"/>
              </w:rPr>
            </w:pPr>
          </w:p>
          <w:p w14:paraId="664139CB" w14:textId="77EE24CE" w:rsidR="00E538E0" w:rsidRPr="0063107A" w:rsidRDefault="00E538E0" w:rsidP="006D7F83">
            <w:pPr>
              <w:spacing w:after="0" w:line="240" w:lineRule="auto"/>
              <w:rPr>
                <w:rFonts w:eastAsia="Helvetica Neue Light" w:cs="Helvetica Neue Light"/>
                <w:b/>
                <w:color w:val="FFFFFF"/>
                <w:sz w:val="24"/>
                <w:szCs w:val="24"/>
                <w:lang w:val="fr-FR" w:eastAsia="en-CA"/>
              </w:rPr>
            </w:pPr>
            <w:r w:rsidRPr="0063107A">
              <w:rPr>
                <w:rFonts w:eastAsia="Helvetica Neue Light" w:cs="Helvetica Neue Light"/>
                <w:b/>
                <w:color w:val="FFFFFF"/>
                <w:sz w:val="24"/>
                <w:szCs w:val="24"/>
                <w:lang w:val="fr-FR" w:eastAsia="en-CA"/>
              </w:rPr>
              <w:t xml:space="preserve">Type </w:t>
            </w:r>
            <w:r w:rsidR="007B1F97" w:rsidRPr="0063107A">
              <w:rPr>
                <w:rFonts w:eastAsia="Helvetica Neue Light" w:cs="Helvetica Neue Light"/>
                <w:b/>
                <w:color w:val="FFFFFF"/>
                <w:sz w:val="24"/>
                <w:szCs w:val="24"/>
                <w:lang w:val="fr-FR" w:eastAsia="en-CA"/>
              </w:rPr>
              <w:t>d’</w:t>
            </w:r>
            <w:r w:rsidR="0012176F" w:rsidRPr="0063107A">
              <w:rPr>
                <w:rFonts w:eastAsia="Helvetica Neue Light" w:cs="Helvetica Neue Light"/>
                <w:b/>
                <w:color w:val="FFFFFF"/>
                <w:sz w:val="24"/>
                <w:szCs w:val="24"/>
                <w:lang w:val="fr-FR" w:eastAsia="en-CA"/>
              </w:rPr>
              <w:t>a</w:t>
            </w:r>
            <w:r w:rsidR="007B1F97" w:rsidRPr="0063107A">
              <w:rPr>
                <w:rFonts w:eastAsia="Helvetica Neue Light" w:cs="Helvetica Neue Light"/>
                <w:b/>
                <w:color w:val="FFFFFF"/>
                <w:sz w:val="24"/>
                <w:szCs w:val="24"/>
                <w:lang w:val="fr-FR" w:eastAsia="en-CA"/>
              </w:rPr>
              <w:t>ctivité</w:t>
            </w:r>
          </w:p>
        </w:tc>
        <w:tc>
          <w:tcPr>
            <w:tcW w:w="1080" w:type="dxa"/>
            <w:vMerge w:val="restart"/>
            <w:shd w:val="clear" w:color="auto" w:fill="97467C" w:themeFill="accent2"/>
          </w:tcPr>
          <w:p w14:paraId="5664AA5C" w14:textId="77777777" w:rsidR="006D7F83" w:rsidRPr="0063107A" w:rsidRDefault="006D7F83" w:rsidP="006D7F83">
            <w:pPr>
              <w:spacing w:after="0" w:line="240" w:lineRule="auto"/>
              <w:rPr>
                <w:rFonts w:eastAsia="Helvetica Neue Light" w:cs="Helvetica Neue Light"/>
                <w:b/>
                <w:color w:val="FFFFFF"/>
                <w:sz w:val="24"/>
                <w:szCs w:val="24"/>
                <w:lang w:val="fr-FR" w:eastAsia="en-CA"/>
              </w:rPr>
            </w:pPr>
          </w:p>
          <w:p w14:paraId="6EE87871" w14:textId="535A6CE9" w:rsidR="00E538E0" w:rsidRPr="0063107A" w:rsidRDefault="007B1F97" w:rsidP="006D7F83">
            <w:pPr>
              <w:spacing w:after="0" w:line="240" w:lineRule="auto"/>
              <w:rPr>
                <w:rFonts w:eastAsia="Helvetica Neue Light" w:cs="Helvetica Neue Light"/>
                <w:b/>
                <w:color w:val="FFFFFF"/>
                <w:sz w:val="24"/>
                <w:szCs w:val="24"/>
                <w:lang w:val="fr-FR" w:eastAsia="en-CA"/>
              </w:rPr>
            </w:pPr>
            <w:r w:rsidRPr="0063107A">
              <w:rPr>
                <w:rFonts w:eastAsia="Helvetica Neue Light" w:cs="Helvetica Neue Light"/>
                <w:b/>
                <w:color w:val="FFFFFF"/>
                <w:sz w:val="24"/>
                <w:szCs w:val="24"/>
                <w:lang w:val="fr-FR" w:eastAsia="en-CA"/>
              </w:rPr>
              <w:t>Nombre de fois que cette activité a eu lieu + dates</w:t>
            </w:r>
          </w:p>
          <w:p w14:paraId="6F530359" w14:textId="77777777" w:rsidR="006D7F83" w:rsidRPr="0063107A" w:rsidRDefault="006D7F83" w:rsidP="006D7F83">
            <w:pPr>
              <w:spacing w:after="0" w:line="240" w:lineRule="auto"/>
              <w:rPr>
                <w:rFonts w:eastAsia="Helvetica Neue Light" w:cs="Helvetica Neue Light"/>
                <w:b/>
                <w:color w:val="FFFFFF"/>
                <w:sz w:val="24"/>
                <w:szCs w:val="24"/>
                <w:lang w:val="fr-FR" w:eastAsia="en-CA"/>
              </w:rPr>
            </w:pPr>
          </w:p>
        </w:tc>
        <w:tc>
          <w:tcPr>
            <w:tcW w:w="1620" w:type="dxa"/>
            <w:vMerge w:val="restart"/>
            <w:shd w:val="clear" w:color="auto" w:fill="97467C" w:themeFill="accent2"/>
          </w:tcPr>
          <w:p w14:paraId="67616BE7" w14:textId="77777777" w:rsidR="006D7F83" w:rsidRPr="0063107A" w:rsidRDefault="006D7F83" w:rsidP="006D7F83">
            <w:pPr>
              <w:spacing w:after="0" w:line="240" w:lineRule="auto"/>
              <w:rPr>
                <w:rFonts w:eastAsia="Helvetica Neue Light" w:cs="Helvetica Neue Light"/>
                <w:b/>
                <w:color w:val="FFFFFF"/>
                <w:sz w:val="24"/>
                <w:szCs w:val="24"/>
                <w:lang w:val="fr-FR" w:eastAsia="en-CA"/>
              </w:rPr>
            </w:pPr>
          </w:p>
          <w:p w14:paraId="4B146FEE" w14:textId="6D974AAA" w:rsidR="00E538E0" w:rsidRPr="0063107A" w:rsidRDefault="007B1F97" w:rsidP="006D7F83">
            <w:pPr>
              <w:spacing w:after="0" w:line="240" w:lineRule="auto"/>
              <w:rPr>
                <w:rFonts w:eastAsia="Helvetica Neue Light" w:cs="Helvetica Neue Light"/>
                <w:b/>
                <w:color w:val="FFFFFF"/>
                <w:sz w:val="24"/>
                <w:szCs w:val="24"/>
                <w:lang w:val="fr-FR" w:eastAsia="en-CA"/>
              </w:rPr>
            </w:pPr>
            <w:r w:rsidRPr="0063107A">
              <w:rPr>
                <w:rFonts w:eastAsia="Helvetica Neue Light" w:cs="Helvetica Neue Light"/>
                <w:b/>
                <w:color w:val="FFFFFF"/>
                <w:sz w:val="24"/>
                <w:szCs w:val="24"/>
                <w:lang w:val="fr-FR" w:eastAsia="en-CA"/>
              </w:rPr>
              <w:t>Niveaux où elle a eu lieu (siège, régiona</w:t>
            </w:r>
            <w:r w:rsidR="00CA7607">
              <w:rPr>
                <w:rFonts w:eastAsia="Helvetica Neue Light" w:cs="Helvetica Neue Light"/>
                <w:b/>
                <w:color w:val="FFFFFF"/>
                <w:sz w:val="24"/>
                <w:szCs w:val="24"/>
                <w:lang w:val="fr-FR" w:eastAsia="en-CA"/>
              </w:rPr>
              <w:t>l, national et/ou infranational</w:t>
            </w:r>
          </w:p>
        </w:tc>
        <w:tc>
          <w:tcPr>
            <w:tcW w:w="2700" w:type="dxa"/>
            <w:vMerge w:val="restart"/>
            <w:shd w:val="clear" w:color="auto" w:fill="97467C" w:themeFill="accent2"/>
          </w:tcPr>
          <w:p w14:paraId="1F7569A4" w14:textId="77777777" w:rsidR="006D7F83" w:rsidRPr="0063107A" w:rsidRDefault="006D7F83" w:rsidP="006D7F83">
            <w:pPr>
              <w:spacing w:after="0" w:line="240" w:lineRule="auto"/>
              <w:rPr>
                <w:rFonts w:eastAsia="Helvetica Neue Light" w:cs="Helvetica Neue Light"/>
                <w:b/>
                <w:color w:val="FFFFFF"/>
                <w:sz w:val="24"/>
                <w:szCs w:val="24"/>
                <w:lang w:val="fr-FR" w:eastAsia="en-CA"/>
              </w:rPr>
            </w:pPr>
          </w:p>
          <w:p w14:paraId="6A16D81F" w14:textId="46C17DA2" w:rsidR="00E538E0" w:rsidRPr="0063107A" w:rsidRDefault="007B1F97" w:rsidP="006D7F83">
            <w:pPr>
              <w:spacing w:after="0" w:line="240" w:lineRule="auto"/>
              <w:rPr>
                <w:rFonts w:eastAsia="Helvetica Neue Light" w:cs="Helvetica Neue Light"/>
                <w:b/>
                <w:color w:val="FFFFFF"/>
                <w:sz w:val="24"/>
                <w:szCs w:val="24"/>
                <w:lang w:val="fr-FR" w:eastAsia="en-CA"/>
              </w:rPr>
            </w:pPr>
            <w:r w:rsidRPr="0063107A">
              <w:rPr>
                <w:rFonts w:eastAsia="Helvetica Neue Light" w:cs="Helvetica Neue Light"/>
                <w:b/>
                <w:color w:val="FFFFFF"/>
                <w:sz w:val="24"/>
                <w:szCs w:val="24"/>
                <w:lang w:val="fr-FR" w:eastAsia="en-CA"/>
              </w:rPr>
              <w:t>Groupe cible (choisir dans la liste ci-dessous)</w:t>
            </w:r>
          </w:p>
        </w:tc>
        <w:tc>
          <w:tcPr>
            <w:tcW w:w="4500" w:type="dxa"/>
            <w:gridSpan w:val="2"/>
            <w:shd w:val="clear" w:color="auto" w:fill="97467C" w:themeFill="accent2"/>
          </w:tcPr>
          <w:p w14:paraId="01AB1873" w14:textId="77777777" w:rsidR="006D7F83" w:rsidRPr="0063107A" w:rsidRDefault="006D7F83" w:rsidP="006D7F83">
            <w:pPr>
              <w:spacing w:after="0" w:line="240" w:lineRule="auto"/>
              <w:rPr>
                <w:rFonts w:eastAsia="Helvetica Neue Light" w:cs="Helvetica Neue Light"/>
                <w:b/>
                <w:color w:val="FFFFFF"/>
                <w:sz w:val="24"/>
                <w:szCs w:val="24"/>
                <w:lang w:val="fr-FR" w:eastAsia="en-CA"/>
              </w:rPr>
            </w:pPr>
          </w:p>
          <w:p w14:paraId="7662818E" w14:textId="1CF41C60" w:rsidR="00E538E0" w:rsidRPr="0063107A" w:rsidRDefault="007B1F97" w:rsidP="006D7F83">
            <w:pPr>
              <w:spacing w:after="0" w:line="240" w:lineRule="auto"/>
              <w:rPr>
                <w:rFonts w:eastAsia="Helvetica Neue Light" w:cs="Helvetica Neue Light"/>
                <w:b/>
                <w:color w:val="FFFFFF"/>
                <w:sz w:val="24"/>
                <w:szCs w:val="24"/>
                <w:lang w:val="fr-FR" w:eastAsia="en-CA"/>
              </w:rPr>
            </w:pPr>
            <w:r w:rsidRPr="0063107A">
              <w:rPr>
                <w:rFonts w:eastAsia="Helvetica Neue Light" w:cs="Helvetica Neue Light"/>
                <w:b/>
                <w:color w:val="FFFFFF"/>
                <w:sz w:val="24"/>
                <w:szCs w:val="24"/>
                <w:lang w:val="fr-FR" w:eastAsia="en-CA"/>
              </w:rPr>
              <w:t>Nombre total estimé de participants</w:t>
            </w:r>
            <w:r w:rsidR="00E538E0" w:rsidRPr="0063107A">
              <w:rPr>
                <w:rFonts w:eastAsia="Helvetica Neue Light" w:cs="Helvetica Neue Light"/>
                <w:b/>
                <w:color w:val="FFFFFF"/>
                <w:sz w:val="24"/>
                <w:szCs w:val="24"/>
                <w:vertAlign w:val="superscript"/>
                <w:lang w:val="fr-FR" w:eastAsia="en-CA"/>
              </w:rPr>
              <w:footnoteReference w:id="2"/>
            </w:r>
          </w:p>
          <w:p w14:paraId="096E153A" w14:textId="77777777" w:rsidR="006D7F83" w:rsidRPr="0063107A" w:rsidRDefault="006D7F83" w:rsidP="006D7F83">
            <w:pPr>
              <w:spacing w:after="0" w:line="240" w:lineRule="auto"/>
              <w:rPr>
                <w:rFonts w:eastAsia="Helvetica Neue Light" w:cs="Helvetica Neue Light"/>
                <w:b/>
                <w:color w:val="FFFFFF"/>
                <w:sz w:val="24"/>
                <w:szCs w:val="24"/>
                <w:lang w:val="fr-FR" w:eastAsia="en-CA"/>
              </w:rPr>
            </w:pPr>
          </w:p>
        </w:tc>
      </w:tr>
      <w:tr w:rsidR="006D7F83" w:rsidRPr="0063107A" w14:paraId="0529F573" w14:textId="77777777" w:rsidTr="007B1F97">
        <w:trPr>
          <w:trHeight w:val="1804"/>
        </w:trPr>
        <w:tc>
          <w:tcPr>
            <w:tcW w:w="3415" w:type="dxa"/>
            <w:vMerge/>
            <w:shd w:val="clear" w:color="auto" w:fill="97467C" w:themeFill="accent2"/>
          </w:tcPr>
          <w:p w14:paraId="75920A55" w14:textId="77777777" w:rsidR="00E538E0" w:rsidRPr="0063107A" w:rsidRDefault="00E538E0" w:rsidP="00E538E0">
            <w:pPr>
              <w:widowControl w:val="0"/>
              <w:pBdr>
                <w:top w:val="nil"/>
                <w:left w:val="nil"/>
                <w:bottom w:val="nil"/>
                <w:right w:val="nil"/>
                <w:between w:val="nil"/>
              </w:pBdr>
              <w:spacing w:after="0" w:line="276" w:lineRule="auto"/>
              <w:rPr>
                <w:rFonts w:eastAsia="Helvetica Neue Light" w:cs="Helvetica Neue Light"/>
                <w:b/>
                <w:color w:val="FFFFFF"/>
                <w:sz w:val="24"/>
                <w:szCs w:val="24"/>
                <w:lang w:val="fr-FR" w:eastAsia="en-CA"/>
              </w:rPr>
            </w:pPr>
          </w:p>
        </w:tc>
        <w:tc>
          <w:tcPr>
            <w:tcW w:w="1080" w:type="dxa"/>
            <w:vMerge/>
            <w:shd w:val="clear" w:color="auto" w:fill="97467C" w:themeFill="accent2"/>
          </w:tcPr>
          <w:p w14:paraId="7EA3509E" w14:textId="77777777" w:rsidR="00E538E0" w:rsidRPr="0063107A" w:rsidRDefault="00E538E0" w:rsidP="00E538E0">
            <w:pPr>
              <w:widowControl w:val="0"/>
              <w:pBdr>
                <w:top w:val="nil"/>
                <w:left w:val="nil"/>
                <w:bottom w:val="nil"/>
                <w:right w:val="nil"/>
                <w:between w:val="nil"/>
              </w:pBdr>
              <w:spacing w:after="0" w:line="276" w:lineRule="auto"/>
              <w:rPr>
                <w:rFonts w:eastAsia="Helvetica Neue Light" w:cs="Helvetica Neue Light"/>
                <w:b/>
                <w:color w:val="FFFFFF"/>
                <w:sz w:val="24"/>
                <w:szCs w:val="24"/>
                <w:lang w:val="fr-FR" w:eastAsia="en-CA"/>
              </w:rPr>
            </w:pPr>
          </w:p>
        </w:tc>
        <w:tc>
          <w:tcPr>
            <w:tcW w:w="1620" w:type="dxa"/>
            <w:vMerge/>
            <w:shd w:val="clear" w:color="auto" w:fill="97467C" w:themeFill="accent2"/>
          </w:tcPr>
          <w:p w14:paraId="5A58B369" w14:textId="77777777" w:rsidR="00E538E0" w:rsidRPr="0063107A" w:rsidRDefault="00E538E0" w:rsidP="00E538E0">
            <w:pPr>
              <w:widowControl w:val="0"/>
              <w:pBdr>
                <w:top w:val="nil"/>
                <w:left w:val="nil"/>
                <w:bottom w:val="nil"/>
                <w:right w:val="nil"/>
                <w:between w:val="nil"/>
              </w:pBdr>
              <w:spacing w:after="0" w:line="276" w:lineRule="auto"/>
              <w:rPr>
                <w:rFonts w:eastAsia="Helvetica Neue Light" w:cs="Helvetica Neue Light"/>
                <w:b/>
                <w:color w:val="FFFFFF"/>
                <w:sz w:val="24"/>
                <w:szCs w:val="24"/>
                <w:lang w:val="fr-FR" w:eastAsia="en-CA"/>
              </w:rPr>
            </w:pPr>
          </w:p>
        </w:tc>
        <w:tc>
          <w:tcPr>
            <w:tcW w:w="2700" w:type="dxa"/>
            <w:vMerge/>
            <w:shd w:val="clear" w:color="auto" w:fill="97467C" w:themeFill="accent2"/>
          </w:tcPr>
          <w:p w14:paraId="17E7A048" w14:textId="77777777" w:rsidR="00E538E0" w:rsidRPr="0063107A" w:rsidRDefault="00E538E0" w:rsidP="00E538E0">
            <w:pPr>
              <w:widowControl w:val="0"/>
              <w:pBdr>
                <w:top w:val="nil"/>
                <w:left w:val="nil"/>
                <w:bottom w:val="nil"/>
                <w:right w:val="nil"/>
                <w:between w:val="nil"/>
              </w:pBdr>
              <w:spacing w:after="0" w:line="276" w:lineRule="auto"/>
              <w:rPr>
                <w:rFonts w:eastAsia="Helvetica Neue Light" w:cs="Helvetica Neue Light"/>
                <w:b/>
                <w:color w:val="FFFFFF"/>
                <w:sz w:val="24"/>
                <w:szCs w:val="24"/>
                <w:lang w:val="fr-FR" w:eastAsia="en-CA"/>
              </w:rPr>
            </w:pPr>
          </w:p>
        </w:tc>
        <w:tc>
          <w:tcPr>
            <w:tcW w:w="2095" w:type="dxa"/>
            <w:shd w:val="clear" w:color="auto" w:fill="97467C" w:themeFill="accent2"/>
          </w:tcPr>
          <w:p w14:paraId="1BD5A515" w14:textId="77777777" w:rsidR="006D7F83" w:rsidRPr="0063107A" w:rsidRDefault="006D7F83" w:rsidP="006D7F83">
            <w:pPr>
              <w:spacing w:after="0" w:line="240" w:lineRule="auto"/>
              <w:rPr>
                <w:rFonts w:eastAsia="Helvetica Neue Light" w:cs="Helvetica Neue Light"/>
                <w:b/>
                <w:color w:val="FFFFFF"/>
                <w:sz w:val="24"/>
                <w:szCs w:val="24"/>
                <w:lang w:val="fr-FR" w:eastAsia="en-CA"/>
              </w:rPr>
            </w:pPr>
          </w:p>
          <w:p w14:paraId="2BFCBB88" w14:textId="6085824A" w:rsidR="00E538E0" w:rsidRPr="0063107A" w:rsidRDefault="007B1F97" w:rsidP="006D7F83">
            <w:pPr>
              <w:spacing w:after="0" w:line="240" w:lineRule="auto"/>
              <w:rPr>
                <w:rFonts w:eastAsia="Helvetica Neue Light" w:cs="Helvetica Neue Light"/>
                <w:b/>
                <w:color w:val="FFFFFF"/>
                <w:sz w:val="24"/>
                <w:szCs w:val="24"/>
                <w:lang w:val="fr-FR" w:eastAsia="en-CA"/>
              </w:rPr>
            </w:pPr>
            <w:r w:rsidRPr="0063107A">
              <w:rPr>
                <w:rFonts w:eastAsia="Helvetica Neue Light" w:cs="Helvetica Neue Light"/>
                <w:b/>
                <w:color w:val="FFFFFF"/>
                <w:sz w:val="24"/>
                <w:szCs w:val="24"/>
                <w:lang w:val="fr-FR" w:eastAsia="en-CA"/>
              </w:rPr>
              <w:t>Femmes</w:t>
            </w:r>
          </w:p>
        </w:tc>
        <w:tc>
          <w:tcPr>
            <w:tcW w:w="2405" w:type="dxa"/>
            <w:shd w:val="clear" w:color="auto" w:fill="97467C" w:themeFill="accent2"/>
          </w:tcPr>
          <w:p w14:paraId="6E2ADE09" w14:textId="77777777" w:rsidR="006D7F83" w:rsidRPr="0063107A" w:rsidRDefault="006D7F83" w:rsidP="006D7F83">
            <w:pPr>
              <w:spacing w:after="0" w:line="240" w:lineRule="auto"/>
              <w:rPr>
                <w:rFonts w:eastAsia="Helvetica Neue Light" w:cs="Helvetica Neue Light"/>
                <w:b/>
                <w:color w:val="FFFFFF"/>
                <w:sz w:val="24"/>
                <w:szCs w:val="24"/>
                <w:lang w:val="fr-FR" w:eastAsia="en-CA"/>
              </w:rPr>
            </w:pPr>
          </w:p>
          <w:p w14:paraId="19B30DED" w14:textId="092CDDC8" w:rsidR="00E538E0" w:rsidRPr="0063107A" w:rsidRDefault="007B1F97" w:rsidP="006D7F83">
            <w:pPr>
              <w:spacing w:after="0" w:line="240" w:lineRule="auto"/>
              <w:rPr>
                <w:rFonts w:eastAsia="Helvetica Neue Light" w:cs="Helvetica Neue Light"/>
                <w:b/>
                <w:color w:val="FFFFFF"/>
                <w:sz w:val="24"/>
                <w:szCs w:val="24"/>
                <w:lang w:val="fr-FR" w:eastAsia="en-CA"/>
              </w:rPr>
            </w:pPr>
            <w:r w:rsidRPr="0063107A">
              <w:rPr>
                <w:rFonts w:eastAsia="Helvetica Neue Light" w:cs="Helvetica Neue Light"/>
                <w:b/>
                <w:color w:val="FFFFFF"/>
                <w:sz w:val="24"/>
                <w:szCs w:val="24"/>
                <w:lang w:val="fr-FR" w:eastAsia="en-CA"/>
              </w:rPr>
              <w:t>Hommes</w:t>
            </w:r>
          </w:p>
        </w:tc>
      </w:tr>
      <w:tr w:rsidR="00E538E0" w:rsidRPr="0063107A" w14:paraId="34CFFF5B" w14:textId="77777777" w:rsidTr="00242663">
        <w:trPr>
          <w:trHeight w:val="1009"/>
        </w:trPr>
        <w:tc>
          <w:tcPr>
            <w:tcW w:w="3415" w:type="dxa"/>
            <w:shd w:val="clear" w:color="auto" w:fill="auto"/>
          </w:tcPr>
          <w:p w14:paraId="3FEABAED" w14:textId="77777777" w:rsidR="006D7F83" w:rsidRPr="0063107A" w:rsidRDefault="006D7F83" w:rsidP="00E538E0">
            <w:pPr>
              <w:spacing w:after="0" w:line="240" w:lineRule="auto"/>
              <w:rPr>
                <w:rFonts w:eastAsia="Helvetica Neue Light" w:cs="Helvetica Neue Light"/>
                <w:lang w:val="fr-FR" w:eastAsia="en-CA"/>
              </w:rPr>
            </w:pPr>
          </w:p>
          <w:p w14:paraId="36ECDA30" w14:textId="38BC3925" w:rsidR="00E538E0" w:rsidRPr="0063107A" w:rsidRDefault="007B1F97" w:rsidP="00E538E0">
            <w:pPr>
              <w:spacing w:after="0" w:line="240" w:lineRule="auto"/>
              <w:rPr>
                <w:rFonts w:eastAsia="Helvetica Neue Light" w:cs="Helvetica Neue Light"/>
                <w:lang w:val="fr-FR" w:eastAsia="en-CA"/>
              </w:rPr>
            </w:pPr>
            <w:r w:rsidRPr="0063107A">
              <w:rPr>
                <w:rFonts w:eastAsia="Helvetica Neue Light" w:cs="Helvetica Neue Light"/>
                <w:lang w:val="fr-FR" w:eastAsia="en-CA"/>
              </w:rPr>
              <w:t>Sessions d’orientation sur les SMPE</w:t>
            </w:r>
          </w:p>
          <w:p w14:paraId="377B23A7" w14:textId="77777777" w:rsidR="00E538E0" w:rsidRPr="0063107A" w:rsidRDefault="00E538E0" w:rsidP="00E538E0">
            <w:pPr>
              <w:spacing w:after="0" w:line="240" w:lineRule="auto"/>
              <w:rPr>
                <w:rFonts w:eastAsia="Helvetica Neue Light" w:cs="Helvetica Neue Light"/>
                <w:lang w:val="fr-FR" w:eastAsia="en-CA"/>
              </w:rPr>
            </w:pPr>
          </w:p>
        </w:tc>
        <w:tc>
          <w:tcPr>
            <w:tcW w:w="1080" w:type="dxa"/>
            <w:shd w:val="clear" w:color="auto" w:fill="auto"/>
          </w:tcPr>
          <w:p w14:paraId="0A138AB3" w14:textId="77777777" w:rsidR="00E538E0" w:rsidRPr="0063107A" w:rsidRDefault="00E538E0" w:rsidP="00E538E0">
            <w:pPr>
              <w:spacing w:after="0" w:line="240" w:lineRule="auto"/>
              <w:rPr>
                <w:rFonts w:eastAsia="Helvetica Neue Light" w:cs="Helvetica Neue Light"/>
                <w:lang w:val="fr-FR" w:eastAsia="en-CA"/>
              </w:rPr>
            </w:pPr>
          </w:p>
        </w:tc>
        <w:tc>
          <w:tcPr>
            <w:tcW w:w="1620" w:type="dxa"/>
            <w:shd w:val="clear" w:color="auto" w:fill="auto"/>
          </w:tcPr>
          <w:p w14:paraId="2ABC9E04" w14:textId="77777777" w:rsidR="00E538E0" w:rsidRPr="0063107A" w:rsidRDefault="00E538E0" w:rsidP="00E538E0">
            <w:pPr>
              <w:spacing w:after="0" w:line="240" w:lineRule="auto"/>
              <w:rPr>
                <w:rFonts w:eastAsia="Helvetica Neue Light" w:cs="Helvetica Neue Light"/>
                <w:lang w:val="fr-FR" w:eastAsia="en-CA"/>
              </w:rPr>
            </w:pPr>
          </w:p>
        </w:tc>
        <w:tc>
          <w:tcPr>
            <w:tcW w:w="2700" w:type="dxa"/>
            <w:shd w:val="clear" w:color="auto" w:fill="auto"/>
          </w:tcPr>
          <w:p w14:paraId="2106C0A5" w14:textId="77777777" w:rsidR="00E538E0" w:rsidRPr="0063107A" w:rsidRDefault="00E538E0" w:rsidP="00E538E0">
            <w:pPr>
              <w:spacing w:after="0" w:line="240" w:lineRule="auto"/>
              <w:rPr>
                <w:rFonts w:eastAsia="Helvetica Neue Light" w:cs="Helvetica Neue Light"/>
                <w:lang w:val="fr-FR" w:eastAsia="en-CA"/>
              </w:rPr>
            </w:pPr>
          </w:p>
        </w:tc>
        <w:tc>
          <w:tcPr>
            <w:tcW w:w="2095" w:type="dxa"/>
            <w:shd w:val="clear" w:color="auto" w:fill="auto"/>
          </w:tcPr>
          <w:p w14:paraId="1B192E78" w14:textId="77777777" w:rsidR="00E538E0" w:rsidRPr="0063107A" w:rsidRDefault="00E538E0" w:rsidP="00E538E0">
            <w:pPr>
              <w:spacing w:after="0" w:line="240" w:lineRule="auto"/>
              <w:rPr>
                <w:rFonts w:eastAsia="Helvetica Neue Light" w:cs="Helvetica Neue Light"/>
                <w:lang w:val="fr-FR" w:eastAsia="en-CA"/>
              </w:rPr>
            </w:pPr>
          </w:p>
        </w:tc>
        <w:tc>
          <w:tcPr>
            <w:tcW w:w="2405" w:type="dxa"/>
            <w:shd w:val="clear" w:color="auto" w:fill="auto"/>
          </w:tcPr>
          <w:p w14:paraId="301871BC" w14:textId="77777777" w:rsidR="00E538E0" w:rsidRPr="0063107A" w:rsidRDefault="00E538E0" w:rsidP="00E538E0">
            <w:pPr>
              <w:spacing w:after="0" w:line="240" w:lineRule="auto"/>
              <w:rPr>
                <w:rFonts w:eastAsia="Helvetica Neue Light" w:cs="Helvetica Neue Light"/>
                <w:lang w:val="fr-FR" w:eastAsia="en-CA"/>
              </w:rPr>
            </w:pPr>
          </w:p>
        </w:tc>
      </w:tr>
      <w:tr w:rsidR="00E538E0" w:rsidRPr="0063107A" w14:paraId="1785A279" w14:textId="77777777" w:rsidTr="00242663">
        <w:trPr>
          <w:trHeight w:val="993"/>
        </w:trPr>
        <w:tc>
          <w:tcPr>
            <w:tcW w:w="3415" w:type="dxa"/>
            <w:shd w:val="clear" w:color="auto" w:fill="auto"/>
          </w:tcPr>
          <w:p w14:paraId="6A961734" w14:textId="77777777" w:rsidR="006D7F83" w:rsidRPr="0063107A" w:rsidRDefault="006D7F83" w:rsidP="00E538E0">
            <w:pPr>
              <w:spacing w:after="0" w:line="240" w:lineRule="auto"/>
              <w:rPr>
                <w:rFonts w:eastAsia="Helvetica Neue Light" w:cs="Helvetica Neue Light"/>
                <w:lang w:val="fr-FR" w:eastAsia="en-CA"/>
              </w:rPr>
            </w:pPr>
          </w:p>
          <w:p w14:paraId="2A841988" w14:textId="24EEE2AD" w:rsidR="00E538E0" w:rsidRPr="0063107A" w:rsidRDefault="00E538E0" w:rsidP="00E538E0">
            <w:pPr>
              <w:spacing w:after="0" w:line="240" w:lineRule="auto"/>
              <w:rPr>
                <w:rFonts w:eastAsia="Helvetica Neue Light" w:cs="Helvetica Neue Light"/>
                <w:lang w:val="fr-FR" w:eastAsia="en-CA"/>
              </w:rPr>
            </w:pPr>
            <w:r w:rsidRPr="0063107A">
              <w:rPr>
                <w:rFonts w:eastAsia="Helvetica Neue Light" w:cs="Helvetica Neue Light"/>
                <w:lang w:val="fr-FR" w:eastAsia="en-CA"/>
              </w:rPr>
              <w:t>Webina</w:t>
            </w:r>
            <w:r w:rsidR="007B1F97" w:rsidRPr="0063107A">
              <w:rPr>
                <w:rFonts w:eastAsia="Helvetica Neue Light" w:cs="Helvetica Neue Light"/>
                <w:lang w:val="fr-FR" w:eastAsia="en-CA"/>
              </w:rPr>
              <w:t>ires sur les SMPE</w:t>
            </w:r>
          </w:p>
        </w:tc>
        <w:tc>
          <w:tcPr>
            <w:tcW w:w="1080" w:type="dxa"/>
            <w:shd w:val="clear" w:color="auto" w:fill="auto"/>
          </w:tcPr>
          <w:p w14:paraId="28D43739" w14:textId="77777777" w:rsidR="00E538E0" w:rsidRPr="0063107A" w:rsidRDefault="00E538E0" w:rsidP="00E538E0">
            <w:pPr>
              <w:spacing w:after="0" w:line="240" w:lineRule="auto"/>
              <w:rPr>
                <w:rFonts w:eastAsia="Helvetica Neue Light" w:cs="Helvetica Neue Light"/>
                <w:lang w:val="fr-FR" w:eastAsia="en-CA"/>
              </w:rPr>
            </w:pPr>
          </w:p>
        </w:tc>
        <w:tc>
          <w:tcPr>
            <w:tcW w:w="1620" w:type="dxa"/>
            <w:shd w:val="clear" w:color="auto" w:fill="auto"/>
          </w:tcPr>
          <w:p w14:paraId="70573DC0" w14:textId="77777777" w:rsidR="00E538E0" w:rsidRPr="0063107A" w:rsidRDefault="00E538E0" w:rsidP="00E538E0">
            <w:pPr>
              <w:spacing w:after="0" w:line="240" w:lineRule="auto"/>
              <w:rPr>
                <w:rFonts w:eastAsia="Helvetica Neue Light" w:cs="Helvetica Neue Light"/>
                <w:lang w:val="fr-FR" w:eastAsia="en-CA"/>
              </w:rPr>
            </w:pPr>
          </w:p>
        </w:tc>
        <w:tc>
          <w:tcPr>
            <w:tcW w:w="2700" w:type="dxa"/>
            <w:shd w:val="clear" w:color="auto" w:fill="auto"/>
          </w:tcPr>
          <w:p w14:paraId="5DE8E9DB" w14:textId="77777777" w:rsidR="00E538E0" w:rsidRPr="0063107A" w:rsidRDefault="00E538E0" w:rsidP="00E538E0">
            <w:pPr>
              <w:spacing w:after="0" w:line="240" w:lineRule="auto"/>
              <w:rPr>
                <w:rFonts w:eastAsia="Helvetica Neue Light" w:cs="Helvetica Neue Light"/>
                <w:lang w:val="fr-FR" w:eastAsia="en-CA"/>
              </w:rPr>
            </w:pPr>
          </w:p>
        </w:tc>
        <w:tc>
          <w:tcPr>
            <w:tcW w:w="2095" w:type="dxa"/>
            <w:shd w:val="clear" w:color="auto" w:fill="auto"/>
          </w:tcPr>
          <w:p w14:paraId="4B60612E" w14:textId="77777777" w:rsidR="00E538E0" w:rsidRPr="0063107A" w:rsidRDefault="00E538E0" w:rsidP="00E538E0">
            <w:pPr>
              <w:spacing w:after="0" w:line="240" w:lineRule="auto"/>
              <w:rPr>
                <w:rFonts w:eastAsia="Helvetica Neue Light" w:cs="Helvetica Neue Light"/>
                <w:lang w:val="fr-FR" w:eastAsia="en-CA"/>
              </w:rPr>
            </w:pPr>
          </w:p>
        </w:tc>
        <w:tc>
          <w:tcPr>
            <w:tcW w:w="2405" w:type="dxa"/>
            <w:shd w:val="clear" w:color="auto" w:fill="auto"/>
          </w:tcPr>
          <w:p w14:paraId="4B7D0DC2" w14:textId="77777777" w:rsidR="00E538E0" w:rsidRPr="0063107A" w:rsidRDefault="00E538E0" w:rsidP="00E538E0">
            <w:pPr>
              <w:spacing w:after="0" w:line="240" w:lineRule="auto"/>
              <w:rPr>
                <w:rFonts w:eastAsia="Helvetica Neue Light" w:cs="Helvetica Neue Light"/>
                <w:lang w:val="fr-FR" w:eastAsia="en-CA"/>
              </w:rPr>
            </w:pPr>
          </w:p>
        </w:tc>
      </w:tr>
      <w:tr w:rsidR="00E538E0" w:rsidRPr="0063107A" w14:paraId="4D378B51" w14:textId="77777777" w:rsidTr="00242663">
        <w:trPr>
          <w:trHeight w:val="975"/>
        </w:trPr>
        <w:tc>
          <w:tcPr>
            <w:tcW w:w="3415" w:type="dxa"/>
            <w:shd w:val="clear" w:color="auto" w:fill="auto"/>
          </w:tcPr>
          <w:p w14:paraId="1B050461" w14:textId="77777777" w:rsidR="006D7F83" w:rsidRPr="0063107A" w:rsidRDefault="006D7F83" w:rsidP="00E538E0">
            <w:pPr>
              <w:spacing w:after="0" w:line="240" w:lineRule="auto"/>
              <w:rPr>
                <w:rFonts w:eastAsia="Helvetica Neue Light" w:cs="Helvetica Neue Light"/>
                <w:lang w:val="fr-FR" w:eastAsia="en-CA"/>
              </w:rPr>
            </w:pPr>
          </w:p>
          <w:p w14:paraId="7CB6AB02" w14:textId="5EDC0A7A" w:rsidR="00E538E0" w:rsidRPr="0063107A" w:rsidRDefault="007B1F97" w:rsidP="00E538E0">
            <w:pPr>
              <w:spacing w:after="0" w:line="240" w:lineRule="auto"/>
              <w:rPr>
                <w:rFonts w:eastAsia="Helvetica Neue Light" w:cs="Helvetica Neue Light"/>
                <w:lang w:val="fr-FR" w:eastAsia="en-CA"/>
              </w:rPr>
            </w:pPr>
            <w:r w:rsidRPr="0063107A">
              <w:rPr>
                <w:rFonts w:eastAsia="Helvetica Neue Light" w:cs="Helvetica Neue Light"/>
                <w:lang w:val="fr-FR" w:eastAsia="en-CA"/>
              </w:rPr>
              <w:t>Formations/ateliers spécifiques sur les SMPE</w:t>
            </w:r>
          </w:p>
          <w:p w14:paraId="06CB6EA1" w14:textId="77777777" w:rsidR="00E538E0" w:rsidRPr="0063107A" w:rsidRDefault="00E538E0" w:rsidP="00E538E0">
            <w:pPr>
              <w:spacing w:after="0" w:line="240" w:lineRule="auto"/>
              <w:rPr>
                <w:rFonts w:eastAsia="Helvetica Neue Light" w:cs="Helvetica Neue Light"/>
                <w:b/>
                <w:lang w:val="fr-FR" w:eastAsia="en-CA"/>
              </w:rPr>
            </w:pPr>
          </w:p>
          <w:p w14:paraId="455FD68D" w14:textId="77777777" w:rsidR="00E538E0" w:rsidRPr="0063107A" w:rsidRDefault="00E538E0" w:rsidP="00E538E0">
            <w:pPr>
              <w:spacing w:after="0" w:line="240" w:lineRule="auto"/>
              <w:rPr>
                <w:rFonts w:eastAsia="Helvetica Neue Light" w:cs="Helvetica Neue Light"/>
                <w:b/>
                <w:lang w:val="fr-FR" w:eastAsia="en-CA"/>
              </w:rPr>
            </w:pPr>
          </w:p>
        </w:tc>
        <w:tc>
          <w:tcPr>
            <w:tcW w:w="1080" w:type="dxa"/>
            <w:shd w:val="clear" w:color="auto" w:fill="auto"/>
          </w:tcPr>
          <w:p w14:paraId="08B6C4AE" w14:textId="77777777" w:rsidR="00E538E0" w:rsidRPr="0063107A" w:rsidRDefault="00E538E0" w:rsidP="00E538E0">
            <w:pPr>
              <w:spacing w:after="0" w:line="240" w:lineRule="auto"/>
              <w:rPr>
                <w:rFonts w:eastAsia="Helvetica Neue Light" w:cs="Helvetica Neue Light"/>
                <w:lang w:val="fr-FR" w:eastAsia="en-CA"/>
              </w:rPr>
            </w:pPr>
          </w:p>
        </w:tc>
        <w:tc>
          <w:tcPr>
            <w:tcW w:w="1620" w:type="dxa"/>
            <w:shd w:val="clear" w:color="auto" w:fill="auto"/>
          </w:tcPr>
          <w:p w14:paraId="66A3F870" w14:textId="77777777" w:rsidR="00E538E0" w:rsidRPr="0063107A" w:rsidRDefault="00E538E0" w:rsidP="00E538E0">
            <w:pPr>
              <w:spacing w:after="0" w:line="240" w:lineRule="auto"/>
              <w:rPr>
                <w:rFonts w:eastAsia="Helvetica Neue Light" w:cs="Helvetica Neue Light"/>
                <w:lang w:val="fr-FR" w:eastAsia="en-CA"/>
              </w:rPr>
            </w:pPr>
          </w:p>
        </w:tc>
        <w:tc>
          <w:tcPr>
            <w:tcW w:w="2700" w:type="dxa"/>
            <w:shd w:val="clear" w:color="auto" w:fill="auto"/>
          </w:tcPr>
          <w:p w14:paraId="3B7EC77D" w14:textId="77777777" w:rsidR="00E538E0" w:rsidRPr="0063107A" w:rsidRDefault="00E538E0" w:rsidP="00E538E0">
            <w:pPr>
              <w:spacing w:after="0" w:line="240" w:lineRule="auto"/>
              <w:rPr>
                <w:rFonts w:eastAsia="Helvetica Neue Light" w:cs="Helvetica Neue Light"/>
                <w:lang w:val="fr-FR" w:eastAsia="en-CA"/>
              </w:rPr>
            </w:pPr>
          </w:p>
        </w:tc>
        <w:tc>
          <w:tcPr>
            <w:tcW w:w="2095" w:type="dxa"/>
            <w:shd w:val="clear" w:color="auto" w:fill="auto"/>
          </w:tcPr>
          <w:p w14:paraId="09B7E858" w14:textId="77777777" w:rsidR="00E538E0" w:rsidRPr="0063107A" w:rsidRDefault="00E538E0" w:rsidP="00E538E0">
            <w:pPr>
              <w:spacing w:after="0" w:line="240" w:lineRule="auto"/>
              <w:rPr>
                <w:rFonts w:eastAsia="Helvetica Neue Light" w:cs="Helvetica Neue Light"/>
                <w:lang w:val="fr-FR" w:eastAsia="en-CA"/>
              </w:rPr>
            </w:pPr>
          </w:p>
        </w:tc>
        <w:tc>
          <w:tcPr>
            <w:tcW w:w="2405" w:type="dxa"/>
            <w:shd w:val="clear" w:color="auto" w:fill="auto"/>
          </w:tcPr>
          <w:p w14:paraId="6F593AF4" w14:textId="77777777" w:rsidR="00E538E0" w:rsidRPr="0063107A" w:rsidRDefault="00E538E0" w:rsidP="00E538E0">
            <w:pPr>
              <w:spacing w:after="0" w:line="240" w:lineRule="auto"/>
              <w:rPr>
                <w:rFonts w:eastAsia="Helvetica Neue Light" w:cs="Helvetica Neue Light"/>
                <w:lang w:val="fr-FR" w:eastAsia="en-CA"/>
              </w:rPr>
            </w:pPr>
          </w:p>
        </w:tc>
      </w:tr>
      <w:tr w:rsidR="00E538E0" w:rsidRPr="0063107A" w14:paraId="0ACB7D14" w14:textId="77777777" w:rsidTr="00242663">
        <w:trPr>
          <w:trHeight w:val="1116"/>
        </w:trPr>
        <w:tc>
          <w:tcPr>
            <w:tcW w:w="3415" w:type="dxa"/>
            <w:shd w:val="clear" w:color="auto" w:fill="auto"/>
          </w:tcPr>
          <w:p w14:paraId="2A85B297" w14:textId="77777777" w:rsidR="006D7F83" w:rsidRPr="0063107A" w:rsidRDefault="006D7F83" w:rsidP="00E538E0">
            <w:pPr>
              <w:spacing w:after="0" w:line="240" w:lineRule="auto"/>
              <w:rPr>
                <w:rFonts w:eastAsia="Helvetica Neue Light" w:cs="Helvetica Neue Light"/>
                <w:lang w:val="fr-FR" w:eastAsia="en-CA"/>
              </w:rPr>
            </w:pPr>
          </w:p>
          <w:p w14:paraId="66E872D2" w14:textId="4CE99971" w:rsidR="00E538E0" w:rsidRPr="0063107A" w:rsidRDefault="007B1F97" w:rsidP="00E538E0">
            <w:pPr>
              <w:spacing w:after="0" w:line="240" w:lineRule="auto"/>
              <w:rPr>
                <w:rFonts w:eastAsia="Helvetica Neue Light" w:cs="Helvetica Neue Light"/>
                <w:lang w:val="fr-FR" w:eastAsia="en-CA"/>
              </w:rPr>
            </w:pPr>
            <w:r w:rsidRPr="0063107A">
              <w:rPr>
                <w:rFonts w:eastAsia="Helvetica Neue Light" w:cs="Helvetica Neue Light"/>
                <w:lang w:val="fr-FR" w:eastAsia="en-CA"/>
              </w:rPr>
              <w:t>Les SMPE intégrés dans une formation connexe</w:t>
            </w:r>
            <w:bookmarkStart w:id="1" w:name="_GoBack"/>
            <w:bookmarkEnd w:id="1"/>
          </w:p>
          <w:p w14:paraId="76494F74" w14:textId="77777777" w:rsidR="00E538E0" w:rsidRPr="0063107A" w:rsidRDefault="00E538E0" w:rsidP="00E538E0">
            <w:pPr>
              <w:spacing w:after="0" w:line="240" w:lineRule="auto"/>
              <w:rPr>
                <w:rFonts w:eastAsia="Helvetica Neue Light" w:cs="Helvetica Neue Light"/>
                <w:lang w:val="fr-FR" w:eastAsia="en-CA"/>
              </w:rPr>
            </w:pPr>
          </w:p>
        </w:tc>
        <w:tc>
          <w:tcPr>
            <w:tcW w:w="1080" w:type="dxa"/>
            <w:shd w:val="clear" w:color="auto" w:fill="auto"/>
          </w:tcPr>
          <w:p w14:paraId="7579FD96" w14:textId="77777777" w:rsidR="00E538E0" w:rsidRPr="0063107A" w:rsidRDefault="00E538E0" w:rsidP="00E538E0">
            <w:pPr>
              <w:spacing w:after="0" w:line="240" w:lineRule="auto"/>
              <w:rPr>
                <w:rFonts w:eastAsia="Helvetica Neue Light" w:cs="Helvetica Neue Light"/>
                <w:lang w:val="fr-FR" w:eastAsia="en-CA"/>
              </w:rPr>
            </w:pPr>
          </w:p>
        </w:tc>
        <w:tc>
          <w:tcPr>
            <w:tcW w:w="1620" w:type="dxa"/>
            <w:shd w:val="clear" w:color="auto" w:fill="auto"/>
          </w:tcPr>
          <w:p w14:paraId="64026BC9" w14:textId="77777777" w:rsidR="00E538E0" w:rsidRPr="0063107A" w:rsidRDefault="00E538E0" w:rsidP="00E538E0">
            <w:pPr>
              <w:spacing w:after="0" w:line="240" w:lineRule="auto"/>
              <w:rPr>
                <w:rFonts w:eastAsia="Helvetica Neue Light" w:cs="Helvetica Neue Light"/>
                <w:lang w:val="fr-FR" w:eastAsia="en-CA"/>
              </w:rPr>
            </w:pPr>
          </w:p>
        </w:tc>
        <w:tc>
          <w:tcPr>
            <w:tcW w:w="2700" w:type="dxa"/>
            <w:shd w:val="clear" w:color="auto" w:fill="auto"/>
          </w:tcPr>
          <w:p w14:paraId="4BEDE771" w14:textId="77777777" w:rsidR="00E538E0" w:rsidRPr="0063107A" w:rsidRDefault="00E538E0" w:rsidP="00E538E0">
            <w:pPr>
              <w:spacing w:after="0" w:line="240" w:lineRule="auto"/>
              <w:rPr>
                <w:rFonts w:eastAsia="Helvetica Neue Light" w:cs="Helvetica Neue Light"/>
                <w:lang w:val="fr-FR" w:eastAsia="en-CA"/>
              </w:rPr>
            </w:pPr>
          </w:p>
        </w:tc>
        <w:tc>
          <w:tcPr>
            <w:tcW w:w="2095" w:type="dxa"/>
            <w:shd w:val="clear" w:color="auto" w:fill="auto"/>
          </w:tcPr>
          <w:p w14:paraId="00D4C9B3" w14:textId="77777777" w:rsidR="00E538E0" w:rsidRPr="0063107A" w:rsidRDefault="00E538E0" w:rsidP="00E538E0">
            <w:pPr>
              <w:spacing w:after="0" w:line="240" w:lineRule="auto"/>
              <w:rPr>
                <w:rFonts w:eastAsia="Helvetica Neue Light" w:cs="Helvetica Neue Light"/>
                <w:lang w:val="fr-FR" w:eastAsia="en-CA"/>
              </w:rPr>
            </w:pPr>
          </w:p>
        </w:tc>
        <w:tc>
          <w:tcPr>
            <w:tcW w:w="2405" w:type="dxa"/>
            <w:shd w:val="clear" w:color="auto" w:fill="auto"/>
          </w:tcPr>
          <w:p w14:paraId="7E4A7DDD" w14:textId="77777777" w:rsidR="00E538E0" w:rsidRPr="0063107A" w:rsidRDefault="00E538E0" w:rsidP="00E538E0">
            <w:pPr>
              <w:spacing w:after="0" w:line="240" w:lineRule="auto"/>
              <w:rPr>
                <w:rFonts w:eastAsia="Helvetica Neue Light" w:cs="Helvetica Neue Light"/>
                <w:lang w:val="fr-FR" w:eastAsia="en-CA"/>
              </w:rPr>
            </w:pPr>
          </w:p>
        </w:tc>
      </w:tr>
      <w:tr w:rsidR="00E538E0" w:rsidRPr="0063107A" w14:paraId="409AEB7F" w14:textId="77777777" w:rsidTr="00242663">
        <w:trPr>
          <w:trHeight w:val="990"/>
        </w:trPr>
        <w:tc>
          <w:tcPr>
            <w:tcW w:w="3415" w:type="dxa"/>
            <w:shd w:val="clear" w:color="auto" w:fill="auto"/>
          </w:tcPr>
          <w:p w14:paraId="3B8A1599" w14:textId="33F8FE58" w:rsidR="00E538E0" w:rsidRPr="0063107A" w:rsidRDefault="007B1F97" w:rsidP="00E538E0">
            <w:pPr>
              <w:spacing w:after="0" w:line="240" w:lineRule="auto"/>
              <w:rPr>
                <w:rFonts w:eastAsia="Helvetica Neue Light" w:cs="Helvetica Neue Light"/>
                <w:lang w:val="fr-FR" w:eastAsia="en-CA"/>
              </w:rPr>
            </w:pPr>
            <w:r w:rsidRPr="0063107A">
              <w:rPr>
                <w:rFonts w:eastAsia="Helvetica Neue Light" w:cs="Helvetica Neue Light"/>
                <w:lang w:val="fr-FR" w:eastAsia="en-CA"/>
              </w:rPr>
              <w:t>Un briefing ciblé sur les SMPE</w:t>
            </w:r>
            <w:r w:rsidR="00E538E0" w:rsidRPr="0063107A">
              <w:rPr>
                <w:rFonts w:eastAsia="Helvetica Neue Light" w:cs="Helvetica Neue Light"/>
                <w:vertAlign w:val="superscript"/>
                <w:lang w:val="fr-FR" w:eastAsia="en-CA"/>
              </w:rPr>
              <w:footnoteReference w:id="3"/>
            </w:r>
          </w:p>
          <w:p w14:paraId="3B6B644D" w14:textId="77777777" w:rsidR="00E538E0" w:rsidRPr="0063107A" w:rsidRDefault="00E538E0" w:rsidP="00E538E0">
            <w:pPr>
              <w:spacing w:after="0" w:line="240" w:lineRule="auto"/>
              <w:rPr>
                <w:rFonts w:eastAsia="Helvetica Neue Light" w:cs="Helvetica Neue Light"/>
                <w:lang w:val="fr-FR" w:eastAsia="en-CA"/>
              </w:rPr>
            </w:pPr>
          </w:p>
          <w:p w14:paraId="21F3B005" w14:textId="77777777" w:rsidR="00E538E0" w:rsidRPr="0063107A" w:rsidRDefault="00E538E0" w:rsidP="00E538E0">
            <w:pPr>
              <w:spacing w:after="0" w:line="240" w:lineRule="auto"/>
              <w:rPr>
                <w:rFonts w:eastAsia="Helvetica Neue Light" w:cs="Helvetica Neue Light"/>
                <w:lang w:val="fr-FR" w:eastAsia="en-CA"/>
              </w:rPr>
            </w:pPr>
          </w:p>
        </w:tc>
        <w:tc>
          <w:tcPr>
            <w:tcW w:w="1080" w:type="dxa"/>
            <w:shd w:val="clear" w:color="auto" w:fill="auto"/>
          </w:tcPr>
          <w:p w14:paraId="1CB485B0" w14:textId="77777777" w:rsidR="00E538E0" w:rsidRPr="0063107A" w:rsidRDefault="00E538E0" w:rsidP="00E538E0">
            <w:pPr>
              <w:spacing w:after="0" w:line="240" w:lineRule="auto"/>
              <w:rPr>
                <w:rFonts w:eastAsia="Helvetica Neue Light" w:cs="Helvetica Neue Light"/>
                <w:lang w:val="fr-FR" w:eastAsia="en-CA"/>
              </w:rPr>
            </w:pPr>
          </w:p>
        </w:tc>
        <w:tc>
          <w:tcPr>
            <w:tcW w:w="1620" w:type="dxa"/>
            <w:shd w:val="clear" w:color="auto" w:fill="auto"/>
          </w:tcPr>
          <w:p w14:paraId="54796A8E" w14:textId="77777777" w:rsidR="00E538E0" w:rsidRPr="0063107A" w:rsidRDefault="00E538E0" w:rsidP="00E538E0">
            <w:pPr>
              <w:spacing w:after="0" w:line="240" w:lineRule="auto"/>
              <w:rPr>
                <w:rFonts w:eastAsia="Helvetica Neue Light" w:cs="Helvetica Neue Light"/>
                <w:lang w:val="fr-FR" w:eastAsia="en-CA"/>
              </w:rPr>
            </w:pPr>
          </w:p>
        </w:tc>
        <w:tc>
          <w:tcPr>
            <w:tcW w:w="2700" w:type="dxa"/>
            <w:shd w:val="clear" w:color="auto" w:fill="auto"/>
          </w:tcPr>
          <w:p w14:paraId="50F9BD93" w14:textId="77777777" w:rsidR="00E538E0" w:rsidRPr="0063107A" w:rsidRDefault="00E538E0" w:rsidP="00E538E0">
            <w:pPr>
              <w:spacing w:after="0" w:line="240" w:lineRule="auto"/>
              <w:rPr>
                <w:rFonts w:eastAsia="Helvetica Neue Light" w:cs="Helvetica Neue Light"/>
                <w:lang w:val="fr-FR" w:eastAsia="en-CA"/>
              </w:rPr>
            </w:pPr>
          </w:p>
        </w:tc>
        <w:tc>
          <w:tcPr>
            <w:tcW w:w="2095" w:type="dxa"/>
            <w:shd w:val="clear" w:color="auto" w:fill="auto"/>
          </w:tcPr>
          <w:p w14:paraId="17EA9123" w14:textId="77777777" w:rsidR="00E538E0" w:rsidRPr="0063107A" w:rsidRDefault="00E538E0" w:rsidP="00E538E0">
            <w:pPr>
              <w:spacing w:after="0" w:line="240" w:lineRule="auto"/>
              <w:rPr>
                <w:rFonts w:eastAsia="Helvetica Neue Light" w:cs="Helvetica Neue Light"/>
                <w:lang w:val="fr-FR" w:eastAsia="en-CA"/>
              </w:rPr>
            </w:pPr>
          </w:p>
        </w:tc>
        <w:tc>
          <w:tcPr>
            <w:tcW w:w="2405" w:type="dxa"/>
            <w:shd w:val="clear" w:color="auto" w:fill="auto"/>
          </w:tcPr>
          <w:p w14:paraId="1CCEB24D" w14:textId="77777777" w:rsidR="00E538E0" w:rsidRPr="0063107A" w:rsidRDefault="00E538E0" w:rsidP="00E538E0">
            <w:pPr>
              <w:spacing w:after="0" w:line="240" w:lineRule="auto"/>
              <w:rPr>
                <w:rFonts w:eastAsia="Helvetica Neue Light" w:cs="Helvetica Neue Light"/>
                <w:lang w:val="fr-FR" w:eastAsia="en-CA"/>
              </w:rPr>
            </w:pPr>
          </w:p>
        </w:tc>
      </w:tr>
    </w:tbl>
    <w:p w14:paraId="554E9818" w14:textId="77777777" w:rsidR="00F22918" w:rsidRPr="0063107A" w:rsidRDefault="00F22918" w:rsidP="008435AE">
      <w:pPr>
        <w:pStyle w:val="Heading2"/>
        <w:rPr>
          <w:sz w:val="16"/>
          <w:szCs w:val="16"/>
          <w:lang w:val="fr-FR"/>
        </w:rPr>
      </w:pPr>
    </w:p>
    <w:p w14:paraId="3BBDD4D2" w14:textId="2424B7F3" w:rsidR="00E538E0" w:rsidRPr="0063107A" w:rsidRDefault="007B1F97" w:rsidP="008435AE">
      <w:pPr>
        <w:pStyle w:val="Heading2"/>
        <w:rPr>
          <w:lang w:val="fr-FR"/>
        </w:rPr>
      </w:pPr>
      <w:r w:rsidRPr="0063107A">
        <w:rPr>
          <w:lang w:val="fr-FR"/>
        </w:rPr>
        <w:t>Groupes cibles possibles :</w:t>
      </w:r>
      <w:r w:rsidR="006D7F83" w:rsidRPr="0063107A">
        <w:rPr>
          <w:lang w:val="fr-FR"/>
        </w:rPr>
        <w:t xml:space="preserve"> </w:t>
      </w:r>
    </w:p>
    <w:p w14:paraId="2FD71877" w14:textId="7E4ECB97" w:rsidR="00E538E0" w:rsidRPr="0063107A" w:rsidRDefault="007B1F97" w:rsidP="00267F7C">
      <w:pPr>
        <w:pStyle w:val="ListParagraph"/>
        <w:numPr>
          <w:ilvl w:val="0"/>
          <w:numId w:val="22"/>
        </w:numPr>
        <w:rPr>
          <w:lang w:val="fr-FR"/>
        </w:rPr>
      </w:pPr>
      <w:r w:rsidRPr="0063107A">
        <w:rPr>
          <w:lang w:val="fr-FR"/>
        </w:rPr>
        <w:t>Personnel interne – Protection de l’enfance</w:t>
      </w:r>
    </w:p>
    <w:p w14:paraId="69D26CFD" w14:textId="1887BDAC" w:rsidR="00E538E0" w:rsidRPr="0063107A" w:rsidRDefault="007B1F97" w:rsidP="00267F7C">
      <w:pPr>
        <w:pStyle w:val="ListParagraph"/>
        <w:numPr>
          <w:ilvl w:val="0"/>
          <w:numId w:val="22"/>
        </w:numPr>
        <w:rPr>
          <w:lang w:val="fr-FR"/>
        </w:rPr>
      </w:pPr>
      <w:r w:rsidRPr="0063107A">
        <w:rPr>
          <w:lang w:val="fr-FR"/>
        </w:rPr>
        <w:t>Personnel interne – Programme, autres secteurs</w:t>
      </w:r>
    </w:p>
    <w:p w14:paraId="48AC04FE" w14:textId="7EB2E1A8" w:rsidR="00E538E0" w:rsidRPr="0063107A" w:rsidRDefault="007B1F97" w:rsidP="00267F7C">
      <w:pPr>
        <w:pStyle w:val="ListParagraph"/>
        <w:numPr>
          <w:ilvl w:val="0"/>
          <w:numId w:val="22"/>
        </w:numPr>
        <w:rPr>
          <w:lang w:val="fr-FR"/>
        </w:rPr>
      </w:pPr>
      <w:r w:rsidRPr="0063107A">
        <w:rPr>
          <w:lang w:val="fr-FR"/>
        </w:rPr>
        <w:t>Personnel interne – Soutien au programme</w:t>
      </w:r>
    </w:p>
    <w:p w14:paraId="0A48715F" w14:textId="5B9D0311" w:rsidR="00E538E0" w:rsidRPr="0063107A" w:rsidRDefault="00EB44B7" w:rsidP="006D7F83">
      <w:pPr>
        <w:pStyle w:val="ListParagraph"/>
        <w:numPr>
          <w:ilvl w:val="0"/>
          <w:numId w:val="22"/>
        </w:numPr>
        <w:rPr>
          <w:lang w:val="fr-FR"/>
        </w:rPr>
      </w:pPr>
      <w:r w:rsidRPr="0063107A">
        <w:rPr>
          <w:lang w:val="fr-FR"/>
        </w:rPr>
        <w:t>Personnel cadre interne / directeurs</w:t>
      </w:r>
    </w:p>
    <w:p w14:paraId="18320EF9" w14:textId="070ED7F3" w:rsidR="00E538E0" w:rsidRPr="0063107A" w:rsidRDefault="00EB44B7" w:rsidP="006D7F83">
      <w:pPr>
        <w:pStyle w:val="ListParagraph"/>
        <w:numPr>
          <w:ilvl w:val="0"/>
          <w:numId w:val="22"/>
        </w:numPr>
        <w:rPr>
          <w:lang w:val="fr-FR"/>
        </w:rPr>
      </w:pPr>
      <w:r w:rsidRPr="0063107A">
        <w:rPr>
          <w:lang w:val="fr-FR"/>
        </w:rPr>
        <w:t>ONG partenaires nationales et internationales</w:t>
      </w:r>
    </w:p>
    <w:p w14:paraId="5375288B" w14:textId="083B8E26" w:rsidR="00E538E0" w:rsidRPr="0063107A" w:rsidRDefault="00EB44B7" w:rsidP="006D7F83">
      <w:pPr>
        <w:pStyle w:val="ListParagraph"/>
        <w:numPr>
          <w:ilvl w:val="0"/>
          <w:numId w:val="22"/>
        </w:numPr>
        <w:rPr>
          <w:lang w:val="fr-FR"/>
        </w:rPr>
      </w:pPr>
      <w:r w:rsidRPr="0063107A">
        <w:rPr>
          <w:lang w:val="fr-FR"/>
        </w:rPr>
        <w:t>Gouvernement</w:t>
      </w:r>
    </w:p>
    <w:p w14:paraId="50A13E47" w14:textId="035BF2F1" w:rsidR="00E538E0" w:rsidRPr="0063107A" w:rsidRDefault="00EB44B7" w:rsidP="006D7F83">
      <w:pPr>
        <w:pStyle w:val="ListParagraph"/>
        <w:numPr>
          <w:ilvl w:val="0"/>
          <w:numId w:val="22"/>
        </w:numPr>
        <w:rPr>
          <w:lang w:val="fr-FR"/>
        </w:rPr>
      </w:pPr>
      <w:r w:rsidRPr="0063107A">
        <w:rPr>
          <w:lang w:val="fr-FR"/>
        </w:rPr>
        <w:t>Membres du groupe de coordination de la protection de l’enfance</w:t>
      </w:r>
    </w:p>
    <w:p w14:paraId="54DF0534" w14:textId="074C5F8B" w:rsidR="00E538E0" w:rsidRPr="0063107A" w:rsidRDefault="00EB44B7" w:rsidP="006D7F83">
      <w:pPr>
        <w:pStyle w:val="ListParagraph"/>
        <w:numPr>
          <w:ilvl w:val="0"/>
          <w:numId w:val="22"/>
        </w:numPr>
        <w:rPr>
          <w:lang w:val="fr-FR"/>
        </w:rPr>
      </w:pPr>
      <w:r w:rsidRPr="0063107A">
        <w:rPr>
          <w:lang w:val="fr-FR"/>
        </w:rPr>
        <w:t>Acteurs externes dans d’autres secteurs</w:t>
      </w:r>
    </w:p>
    <w:p w14:paraId="0AD78CD0" w14:textId="2141D0C3" w:rsidR="00E538E0" w:rsidRPr="0063107A" w:rsidRDefault="00EB44B7" w:rsidP="006D7F83">
      <w:pPr>
        <w:pStyle w:val="ListParagraph"/>
        <w:numPr>
          <w:ilvl w:val="0"/>
          <w:numId w:val="22"/>
        </w:numPr>
        <w:rPr>
          <w:lang w:val="fr-FR"/>
        </w:rPr>
      </w:pPr>
      <w:r w:rsidRPr="0063107A">
        <w:rPr>
          <w:lang w:val="fr-FR"/>
        </w:rPr>
        <w:t>Représentants des gouvernements donateurs</w:t>
      </w:r>
    </w:p>
    <w:p w14:paraId="0A41B0C7" w14:textId="7A9561EE" w:rsidR="00E538E0" w:rsidRPr="0063107A" w:rsidRDefault="005E1F48" w:rsidP="006D7F83">
      <w:pPr>
        <w:pStyle w:val="ListParagraph"/>
        <w:numPr>
          <w:ilvl w:val="0"/>
          <w:numId w:val="22"/>
        </w:numPr>
        <w:rPr>
          <w:lang w:val="fr-FR"/>
        </w:rPr>
      </w:pPr>
      <w:r>
        <w:rPr>
          <w:lang w:val="fr-FR"/>
        </w:rPr>
        <w:t>Académiciens</w:t>
      </w:r>
      <w:r w:rsidRPr="0063107A">
        <w:rPr>
          <w:lang w:val="fr-FR"/>
        </w:rPr>
        <w:t xml:space="preserve"> </w:t>
      </w:r>
      <w:r w:rsidR="00EB44B7" w:rsidRPr="0063107A">
        <w:rPr>
          <w:lang w:val="fr-FR"/>
        </w:rPr>
        <w:t xml:space="preserve">locaux </w:t>
      </w:r>
      <w:r w:rsidRPr="0063107A">
        <w:rPr>
          <w:lang w:val="fr-FR"/>
        </w:rPr>
        <w:t>œuvrant</w:t>
      </w:r>
      <w:r w:rsidR="00EB44B7" w:rsidRPr="0063107A">
        <w:rPr>
          <w:lang w:val="fr-FR"/>
        </w:rPr>
        <w:t xml:space="preserve"> dans le secteur humanitaire et de la protection</w:t>
      </w:r>
    </w:p>
    <w:p w14:paraId="15277206" w14:textId="04AACAD5" w:rsidR="00E538E0" w:rsidRPr="0063107A" w:rsidRDefault="00EB44B7" w:rsidP="006D7F83">
      <w:pPr>
        <w:pStyle w:val="ListParagraph"/>
        <w:numPr>
          <w:ilvl w:val="0"/>
          <w:numId w:val="22"/>
        </w:numPr>
        <w:rPr>
          <w:lang w:val="fr-FR"/>
        </w:rPr>
      </w:pPr>
      <w:r w:rsidRPr="0063107A">
        <w:rPr>
          <w:lang w:val="fr-FR"/>
        </w:rPr>
        <w:t>Groupes de plaidoyer en faveur des enfants</w:t>
      </w:r>
    </w:p>
    <w:p w14:paraId="254E1EB5" w14:textId="1618F603" w:rsidR="00E538E0" w:rsidRPr="0063107A" w:rsidRDefault="00EB44B7" w:rsidP="006D7F83">
      <w:pPr>
        <w:pStyle w:val="ListParagraph"/>
        <w:numPr>
          <w:ilvl w:val="0"/>
          <w:numId w:val="22"/>
        </w:numPr>
        <w:rPr>
          <w:lang w:val="fr-FR"/>
        </w:rPr>
      </w:pPr>
      <w:r w:rsidRPr="0063107A">
        <w:rPr>
          <w:lang w:val="fr-FR"/>
        </w:rPr>
        <w:t>Groupes communautaires</w:t>
      </w:r>
    </w:p>
    <w:p w14:paraId="40FCC704" w14:textId="26B0EE48" w:rsidR="00E538E0" w:rsidRPr="0063107A" w:rsidRDefault="00EB44B7" w:rsidP="006D7F83">
      <w:pPr>
        <w:pStyle w:val="ListParagraph"/>
        <w:numPr>
          <w:ilvl w:val="0"/>
          <w:numId w:val="22"/>
        </w:numPr>
        <w:rPr>
          <w:lang w:val="fr-FR"/>
        </w:rPr>
      </w:pPr>
      <w:r w:rsidRPr="0063107A">
        <w:rPr>
          <w:lang w:val="fr-FR"/>
        </w:rPr>
        <w:t>Enfants</w:t>
      </w:r>
      <w:r w:rsidR="00E538E0" w:rsidRPr="0063107A">
        <w:rPr>
          <w:lang w:val="fr-FR"/>
        </w:rPr>
        <w:tab/>
      </w:r>
      <w:r w:rsidR="00E538E0" w:rsidRPr="0063107A">
        <w:rPr>
          <w:lang w:val="fr-FR"/>
        </w:rPr>
        <w:tab/>
      </w:r>
      <w:r w:rsidR="00E538E0" w:rsidRPr="0063107A">
        <w:rPr>
          <w:lang w:val="fr-FR"/>
        </w:rPr>
        <w:tab/>
      </w:r>
    </w:p>
    <w:p w14:paraId="3C6BC64F" w14:textId="12937834" w:rsidR="00E538E0" w:rsidRPr="0063107A" w:rsidRDefault="00EB44B7" w:rsidP="006D7F83">
      <w:pPr>
        <w:pStyle w:val="ListParagraph"/>
        <w:numPr>
          <w:ilvl w:val="0"/>
          <w:numId w:val="22"/>
        </w:numPr>
        <w:rPr>
          <w:lang w:val="fr-FR"/>
        </w:rPr>
      </w:pPr>
      <w:r w:rsidRPr="0063107A">
        <w:rPr>
          <w:lang w:val="fr-FR"/>
        </w:rPr>
        <w:t>Médias</w:t>
      </w:r>
    </w:p>
    <w:p w14:paraId="0BE92104" w14:textId="006CDAED" w:rsidR="00E538E0" w:rsidRPr="0063107A" w:rsidRDefault="00EB44B7" w:rsidP="006D7F83">
      <w:pPr>
        <w:pStyle w:val="ListParagraph"/>
        <w:numPr>
          <w:ilvl w:val="0"/>
          <w:numId w:val="22"/>
        </w:numPr>
        <w:rPr>
          <w:lang w:val="fr-FR"/>
        </w:rPr>
      </w:pPr>
      <w:r w:rsidRPr="0063107A">
        <w:rPr>
          <w:lang w:val="fr-FR"/>
        </w:rPr>
        <w:t>Autres (veuillez les décrire)</w:t>
      </w:r>
    </w:p>
    <w:p w14:paraId="31384550" w14:textId="77777777" w:rsidR="00A5071E" w:rsidRPr="0063107A" w:rsidRDefault="00A5071E" w:rsidP="00E538E0">
      <w:pPr>
        <w:spacing w:after="0" w:line="240" w:lineRule="auto"/>
        <w:jc w:val="both"/>
        <w:rPr>
          <w:rFonts w:eastAsia="Helvetica Neue Light" w:cs="Helvetica Neue Light"/>
          <w:b/>
          <w:lang w:val="fr-FR" w:eastAsia="en-CA"/>
        </w:rPr>
      </w:pPr>
    </w:p>
    <w:p w14:paraId="77337272" w14:textId="004A437C" w:rsidR="00E538E0" w:rsidRPr="0063107A" w:rsidRDefault="00E538E0" w:rsidP="00E538E0">
      <w:pPr>
        <w:spacing w:after="0" w:line="240" w:lineRule="auto"/>
        <w:jc w:val="both"/>
        <w:rPr>
          <w:rFonts w:eastAsia="Helvetica Neue Light" w:cs="Helvetica Neue Light"/>
          <w:b/>
          <w:lang w:val="fr-FR" w:eastAsia="en-CA"/>
        </w:rPr>
      </w:pPr>
      <w:r w:rsidRPr="0063107A">
        <w:rPr>
          <w:rFonts w:eastAsia="Helvetica Neue Light" w:cs="Helvetica Neue Light"/>
          <w:b/>
          <w:lang w:val="fr-FR" w:eastAsia="en-CA"/>
        </w:rPr>
        <w:t xml:space="preserve">18. </w:t>
      </w:r>
      <w:r w:rsidR="00EB44B7" w:rsidRPr="0063107A">
        <w:rPr>
          <w:rFonts w:eastAsia="Helvetica Neue Light" w:cs="Helvetica Neue Light"/>
          <w:b/>
          <w:lang w:val="fr-FR" w:eastAsia="en-CA"/>
        </w:rPr>
        <w:t xml:space="preserve">Avez-vous utilisé les SMPE pour un travail intersectoriel </w:t>
      </w:r>
      <w:r w:rsidRPr="0063107A">
        <w:rPr>
          <w:rFonts w:eastAsia="Helvetica Neue Light" w:cs="Helvetica Neue Light"/>
          <w:b/>
          <w:lang w:val="fr-FR" w:eastAsia="en-CA"/>
        </w:rPr>
        <w:t>?</w:t>
      </w:r>
    </w:p>
    <w:p w14:paraId="74DBE6E4" w14:textId="77777777" w:rsidR="00D82078" w:rsidRPr="0063107A" w:rsidRDefault="00D82078" w:rsidP="00E538E0">
      <w:pPr>
        <w:spacing w:after="0"/>
        <w:rPr>
          <w:rFonts w:eastAsia="Helvetica Neue Light" w:cs="Helvetica Neue Light"/>
          <w:lang w:val="fr-FR" w:eastAsia="en-CA"/>
        </w:rPr>
      </w:pPr>
    </w:p>
    <w:p w14:paraId="0BBA6B64" w14:textId="3C0BA60B" w:rsidR="00E538E0" w:rsidRPr="0063107A" w:rsidRDefault="00D82078" w:rsidP="00E538E0">
      <w:pPr>
        <w:spacing w:after="0"/>
        <w:rPr>
          <w:rFonts w:eastAsia="Helvetica Neue Light" w:cs="Helvetica Neue Light"/>
          <w:lang w:val="fr-FR" w:eastAsia="en-CA"/>
        </w:rPr>
      </w:pPr>
      <w:r w:rsidRPr="0063107A">
        <w:rPr>
          <w:rFonts w:eastAsia="Helvetica Neue Light" w:cs="Helvetica Neue Light"/>
          <w:lang w:val="fr-FR" w:eastAsia="en-CA"/>
        </w:rPr>
        <w:t xml:space="preserve">__ </w:t>
      </w:r>
      <w:r w:rsidR="00E538E0" w:rsidRPr="0063107A">
        <w:rPr>
          <w:rFonts w:eastAsia="Helvetica Neue Light" w:cs="Helvetica Neue Light"/>
          <w:lang w:val="fr-FR" w:eastAsia="en-CA"/>
        </w:rPr>
        <w:t>No</w:t>
      </w:r>
      <w:r w:rsidR="00EB44B7" w:rsidRPr="0063107A">
        <w:rPr>
          <w:rFonts w:eastAsia="Helvetica Neue Light" w:cs="Helvetica Neue Light"/>
          <w:lang w:val="fr-FR" w:eastAsia="en-CA"/>
        </w:rPr>
        <w:t>n</w:t>
      </w:r>
    </w:p>
    <w:p w14:paraId="09B68511" w14:textId="5D27E026" w:rsidR="00E538E0" w:rsidRDefault="00D82078" w:rsidP="00E538E0">
      <w:pPr>
        <w:spacing w:after="0"/>
        <w:rPr>
          <w:rFonts w:eastAsia="Helvetica Neue Light" w:cs="Helvetica Neue Light"/>
          <w:lang w:val="fr-FR" w:eastAsia="en-CA"/>
        </w:rPr>
      </w:pPr>
      <w:r w:rsidRPr="0063107A">
        <w:rPr>
          <w:rFonts w:eastAsia="Helvetica Neue Light" w:cs="Helvetica Neue Light"/>
          <w:lang w:val="fr-FR" w:eastAsia="en-CA"/>
        </w:rPr>
        <w:t xml:space="preserve">__ </w:t>
      </w:r>
      <w:r w:rsidR="00EB44B7" w:rsidRPr="0063107A">
        <w:rPr>
          <w:rFonts w:eastAsia="Helvetica Neue Light" w:cs="Helvetica Neue Light"/>
          <w:lang w:val="fr-FR" w:eastAsia="en-CA"/>
        </w:rPr>
        <w:t xml:space="preserve">Oui, </w:t>
      </w:r>
      <w:r w:rsidR="006D60F2" w:rsidRPr="0063107A">
        <w:rPr>
          <w:rFonts w:eastAsia="Helvetica Neue Light" w:cs="Helvetica Neue Light"/>
          <w:lang w:val="fr-FR" w:eastAsia="en-CA"/>
        </w:rPr>
        <w:t>comme suit</w:t>
      </w:r>
      <w:r w:rsidR="00EB44B7" w:rsidRPr="0063107A">
        <w:rPr>
          <w:rFonts w:eastAsia="Helvetica Neue Light" w:cs="Helvetica Neue Light"/>
          <w:lang w:val="fr-FR" w:eastAsia="en-CA"/>
        </w:rPr>
        <w:t xml:space="preserve"> : </w:t>
      </w:r>
    </w:p>
    <w:p w14:paraId="60185C55" w14:textId="77777777" w:rsidR="00CA7607" w:rsidRDefault="00CA7607" w:rsidP="00E538E0">
      <w:pPr>
        <w:spacing w:after="0"/>
        <w:rPr>
          <w:rFonts w:eastAsia="Helvetica Neue Light" w:cs="Helvetica Neue Light"/>
          <w:lang w:val="fr-FR" w:eastAsia="en-CA"/>
        </w:rPr>
      </w:pPr>
    </w:p>
    <w:p w14:paraId="219B1D65" w14:textId="77777777" w:rsidR="00CA7607" w:rsidRDefault="00CA7607" w:rsidP="00E538E0">
      <w:pPr>
        <w:spacing w:after="0"/>
        <w:rPr>
          <w:rFonts w:eastAsia="Helvetica Neue Light" w:cs="Helvetica Neue Light"/>
          <w:lang w:val="fr-FR" w:eastAsia="en-CA"/>
        </w:rPr>
      </w:pPr>
    </w:p>
    <w:p w14:paraId="56C37079" w14:textId="77777777" w:rsidR="00CA7607" w:rsidRDefault="00CA7607" w:rsidP="00E538E0">
      <w:pPr>
        <w:spacing w:after="0"/>
        <w:rPr>
          <w:rFonts w:eastAsia="Helvetica Neue Light" w:cs="Helvetica Neue Light"/>
          <w:lang w:val="fr-FR" w:eastAsia="en-CA"/>
        </w:rPr>
      </w:pPr>
    </w:p>
    <w:p w14:paraId="22BEC86C" w14:textId="77777777" w:rsidR="00CA7607" w:rsidRPr="0063107A" w:rsidRDefault="00CA7607" w:rsidP="00E538E0">
      <w:pPr>
        <w:spacing w:after="0"/>
        <w:rPr>
          <w:rFonts w:eastAsia="Helvetica Neue Light" w:cs="Helvetica Neue Light"/>
          <w:lang w:val="fr-FR" w:eastAsia="en-CA"/>
        </w:rPr>
      </w:pPr>
    </w:p>
    <w:p w14:paraId="0DFC55C1" w14:textId="77777777" w:rsidR="00D82078" w:rsidRPr="0063107A" w:rsidRDefault="00D82078" w:rsidP="00E538E0">
      <w:pPr>
        <w:spacing w:after="0"/>
        <w:rPr>
          <w:rFonts w:eastAsia="Helvetica Neue Light" w:cs="Helvetica Neue Light"/>
          <w:lang w:val="fr-FR" w:eastAsia="en-CA"/>
        </w:rPr>
      </w:pPr>
    </w:p>
    <w:p w14:paraId="2472761A" w14:textId="4FDADBE6" w:rsidR="00D82078" w:rsidRPr="0063107A" w:rsidRDefault="00D82078" w:rsidP="00E538E0">
      <w:pPr>
        <w:spacing w:after="0"/>
        <w:rPr>
          <w:rFonts w:eastAsia="Helvetica Neue Light" w:cs="Helvetica Neue Light"/>
          <w:lang w:val="fr-FR" w:eastAsia="en-CA"/>
        </w:rPr>
      </w:pPr>
      <w:r w:rsidRPr="0063107A">
        <w:rPr>
          <w:rFonts w:eastAsia="Helvetica Neue Light" w:cs="Helvetica Neue Light"/>
          <w:lang w:val="fr-FR" w:eastAsia="en-CA"/>
        </w:rPr>
        <w:t xml:space="preserve">__ </w:t>
      </w:r>
      <w:r w:rsidR="00F3546B" w:rsidRPr="0063107A">
        <w:rPr>
          <w:rFonts w:eastAsia="Helvetica Neue Light" w:cs="Helvetica Neue Light"/>
          <w:lang w:val="fr-FR" w:eastAsia="en-CA"/>
        </w:rPr>
        <w:t>Sécurité alimentaire</w:t>
      </w:r>
      <w:r w:rsidR="000A6BF3" w:rsidRPr="0063107A">
        <w:rPr>
          <w:rFonts w:eastAsia="Helvetica Neue Light" w:cs="Helvetica Neue Light"/>
          <w:lang w:val="fr-FR" w:eastAsia="en-CA"/>
        </w:rPr>
        <w:tab/>
      </w:r>
      <w:r w:rsidR="000A6BF3" w:rsidRPr="0063107A">
        <w:rPr>
          <w:rFonts w:eastAsia="Helvetica Neue Light" w:cs="Helvetica Neue Light"/>
          <w:lang w:val="fr-FR" w:eastAsia="en-CA"/>
        </w:rPr>
        <w:tab/>
      </w:r>
      <w:r w:rsidR="006D60F2" w:rsidRPr="0063107A">
        <w:rPr>
          <w:rFonts w:eastAsia="Helvetica Neue Light" w:cs="Helvetica Neue Light"/>
          <w:lang w:val="fr-FR" w:eastAsia="en-CA"/>
        </w:rPr>
        <w:tab/>
      </w:r>
      <w:r w:rsidR="006D60F2" w:rsidRPr="0063107A">
        <w:rPr>
          <w:rFonts w:eastAsia="Helvetica Neue Light" w:cs="Helvetica Neue Light"/>
          <w:lang w:val="fr-FR" w:eastAsia="en-CA"/>
        </w:rPr>
        <w:tab/>
      </w:r>
      <w:r w:rsidR="000A6BF3" w:rsidRPr="0063107A">
        <w:rPr>
          <w:rFonts w:eastAsia="Helvetica Neue Light" w:cs="Helvetica Neue Light"/>
          <w:lang w:val="fr-FR" w:eastAsia="en-CA"/>
        </w:rPr>
        <w:t xml:space="preserve">__ </w:t>
      </w:r>
      <w:r w:rsidR="005E1F48">
        <w:rPr>
          <w:rFonts w:eastAsia="Helvetica Neue Light" w:cs="Helvetica Neue Light"/>
          <w:lang w:val="fr-FR" w:eastAsia="en-CA"/>
        </w:rPr>
        <w:t>EAH</w:t>
      </w:r>
    </w:p>
    <w:p w14:paraId="11D215BE" w14:textId="7C88FB99" w:rsidR="00D82078" w:rsidRPr="0063107A" w:rsidRDefault="00D82078" w:rsidP="00E538E0">
      <w:pPr>
        <w:spacing w:after="0"/>
        <w:rPr>
          <w:rFonts w:eastAsia="Helvetica Neue Light" w:cs="Helvetica Neue Light"/>
          <w:lang w:val="fr-FR" w:eastAsia="en-CA"/>
        </w:rPr>
      </w:pPr>
      <w:r w:rsidRPr="0063107A">
        <w:rPr>
          <w:rFonts w:eastAsia="Helvetica Neue Light" w:cs="Helvetica Neue Light"/>
          <w:lang w:val="fr-FR" w:eastAsia="en-CA"/>
        </w:rPr>
        <w:t xml:space="preserve">__ </w:t>
      </w:r>
      <w:r w:rsidR="00F3546B" w:rsidRPr="0063107A">
        <w:rPr>
          <w:rFonts w:eastAsia="Helvetica Neue Light" w:cs="Helvetica Neue Light"/>
          <w:lang w:val="fr-FR" w:eastAsia="en-CA"/>
        </w:rPr>
        <w:t>Moyens de subsistance</w:t>
      </w:r>
      <w:r w:rsidR="000A6BF3" w:rsidRPr="0063107A">
        <w:rPr>
          <w:rFonts w:eastAsia="Helvetica Neue Light" w:cs="Helvetica Neue Light"/>
          <w:lang w:val="fr-FR" w:eastAsia="en-CA"/>
        </w:rPr>
        <w:tab/>
      </w:r>
      <w:r w:rsidR="000A6BF3" w:rsidRPr="0063107A">
        <w:rPr>
          <w:rFonts w:eastAsia="Helvetica Neue Light" w:cs="Helvetica Neue Light"/>
          <w:lang w:val="fr-FR" w:eastAsia="en-CA"/>
        </w:rPr>
        <w:tab/>
      </w:r>
      <w:r w:rsidR="000A6BF3" w:rsidRPr="0063107A">
        <w:rPr>
          <w:rFonts w:eastAsia="Helvetica Neue Light" w:cs="Helvetica Neue Light"/>
          <w:lang w:val="fr-FR" w:eastAsia="en-CA"/>
        </w:rPr>
        <w:tab/>
        <w:t xml:space="preserve">__ </w:t>
      </w:r>
      <w:r w:rsidR="00F3546B" w:rsidRPr="0063107A">
        <w:rPr>
          <w:rFonts w:eastAsia="Helvetica Neue Light" w:cs="Helvetica Neue Light"/>
          <w:lang w:val="fr-FR" w:eastAsia="en-CA"/>
        </w:rPr>
        <w:t>Abri et habitat</w:t>
      </w:r>
    </w:p>
    <w:p w14:paraId="0109BE34" w14:textId="76DB4481" w:rsidR="00D82078" w:rsidRPr="0063107A" w:rsidRDefault="00D82078" w:rsidP="00E538E0">
      <w:pPr>
        <w:spacing w:after="0"/>
        <w:rPr>
          <w:rFonts w:eastAsia="Helvetica Neue Light" w:cs="Helvetica Neue Light"/>
          <w:lang w:val="fr-FR" w:eastAsia="en-CA"/>
        </w:rPr>
      </w:pPr>
      <w:r w:rsidRPr="0063107A">
        <w:rPr>
          <w:rFonts w:eastAsia="Helvetica Neue Light" w:cs="Helvetica Neue Light"/>
          <w:lang w:val="fr-FR" w:eastAsia="en-CA"/>
        </w:rPr>
        <w:t>__ Education</w:t>
      </w:r>
      <w:r w:rsidR="000A6BF3" w:rsidRPr="0063107A">
        <w:rPr>
          <w:rFonts w:eastAsia="Helvetica Neue Light" w:cs="Helvetica Neue Light"/>
          <w:lang w:val="fr-FR" w:eastAsia="en-CA"/>
        </w:rPr>
        <w:tab/>
      </w:r>
      <w:r w:rsidR="000A6BF3" w:rsidRPr="0063107A">
        <w:rPr>
          <w:rFonts w:eastAsia="Helvetica Neue Light" w:cs="Helvetica Neue Light"/>
          <w:lang w:val="fr-FR" w:eastAsia="en-CA"/>
        </w:rPr>
        <w:tab/>
      </w:r>
      <w:r w:rsidR="000A6BF3" w:rsidRPr="0063107A">
        <w:rPr>
          <w:rFonts w:eastAsia="Helvetica Neue Light" w:cs="Helvetica Neue Light"/>
          <w:lang w:val="fr-FR" w:eastAsia="en-CA"/>
        </w:rPr>
        <w:tab/>
      </w:r>
      <w:r w:rsidR="006D60F2" w:rsidRPr="0063107A">
        <w:rPr>
          <w:rFonts w:eastAsia="Helvetica Neue Light" w:cs="Helvetica Neue Light"/>
          <w:lang w:val="fr-FR" w:eastAsia="en-CA"/>
        </w:rPr>
        <w:tab/>
      </w:r>
      <w:r w:rsidR="006D60F2" w:rsidRPr="0063107A">
        <w:rPr>
          <w:rFonts w:eastAsia="Helvetica Neue Light" w:cs="Helvetica Neue Light"/>
          <w:lang w:val="fr-FR" w:eastAsia="en-CA"/>
        </w:rPr>
        <w:tab/>
      </w:r>
      <w:r w:rsidR="000A6BF3" w:rsidRPr="0063107A">
        <w:rPr>
          <w:rFonts w:eastAsia="Helvetica Neue Light" w:cs="Helvetica Neue Light"/>
          <w:lang w:val="fr-FR" w:eastAsia="en-CA"/>
        </w:rPr>
        <w:t xml:space="preserve">__ </w:t>
      </w:r>
      <w:r w:rsidR="00F3546B" w:rsidRPr="0063107A">
        <w:rPr>
          <w:rFonts w:eastAsia="Helvetica Neue Light" w:cs="Helvetica Neue Light"/>
          <w:lang w:val="fr-FR" w:eastAsia="en-CA"/>
        </w:rPr>
        <w:t>Gestion des camps</w:t>
      </w:r>
    </w:p>
    <w:p w14:paraId="04C9B19E" w14:textId="314468DF" w:rsidR="000A6BF3" w:rsidRPr="0063107A" w:rsidRDefault="00D82078" w:rsidP="00E538E0">
      <w:pPr>
        <w:spacing w:after="0"/>
        <w:rPr>
          <w:rFonts w:eastAsia="Helvetica Neue Light" w:cs="Helvetica Neue Light"/>
          <w:lang w:val="fr-FR" w:eastAsia="en-CA"/>
        </w:rPr>
      </w:pPr>
      <w:r w:rsidRPr="0063107A">
        <w:rPr>
          <w:rFonts w:eastAsia="Helvetica Neue Light" w:cs="Helvetica Neue Light"/>
          <w:lang w:val="fr-FR" w:eastAsia="en-CA"/>
        </w:rPr>
        <w:t xml:space="preserve">__ </w:t>
      </w:r>
      <w:r w:rsidR="00F3546B" w:rsidRPr="0063107A">
        <w:rPr>
          <w:rFonts w:eastAsia="Helvetica Neue Light" w:cs="Helvetica Neue Light"/>
          <w:lang w:val="fr-FR" w:eastAsia="en-CA"/>
        </w:rPr>
        <w:t>Santé</w:t>
      </w:r>
      <w:r w:rsidRPr="0063107A">
        <w:rPr>
          <w:rFonts w:eastAsia="Helvetica Neue Light" w:cs="Helvetica Neue Light"/>
          <w:lang w:val="fr-FR" w:eastAsia="en-CA"/>
        </w:rPr>
        <w:t xml:space="preserve"> </w:t>
      </w:r>
      <w:r w:rsidR="000A6BF3" w:rsidRPr="0063107A">
        <w:rPr>
          <w:rFonts w:eastAsia="Helvetica Neue Light" w:cs="Helvetica Neue Light"/>
          <w:lang w:val="fr-FR" w:eastAsia="en-CA"/>
        </w:rPr>
        <w:tab/>
      </w:r>
      <w:r w:rsidR="000A6BF3" w:rsidRPr="0063107A">
        <w:rPr>
          <w:rFonts w:eastAsia="Helvetica Neue Light" w:cs="Helvetica Neue Light"/>
          <w:lang w:val="fr-FR" w:eastAsia="en-CA"/>
        </w:rPr>
        <w:tab/>
      </w:r>
      <w:r w:rsidR="000A6BF3" w:rsidRPr="0063107A">
        <w:rPr>
          <w:rFonts w:eastAsia="Helvetica Neue Light" w:cs="Helvetica Neue Light"/>
          <w:lang w:val="fr-FR" w:eastAsia="en-CA"/>
        </w:rPr>
        <w:tab/>
      </w:r>
      <w:r w:rsidR="006D60F2" w:rsidRPr="0063107A">
        <w:rPr>
          <w:rFonts w:eastAsia="Helvetica Neue Light" w:cs="Helvetica Neue Light"/>
          <w:lang w:val="fr-FR" w:eastAsia="en-CA"/>
        </w:rPr>
        <w:tab/>
      </w:r>
      <w:r w:rsidR="006D60F2" w:rsidRPr="0063107A">
        <w:rPr>
          <w:rFonts w:eastAsia="Helvetica Neue Light" w:cs="Helvetica Neue Light"/>
          <w:lang w:val="fr-FR" w:eastAsia="en-CA"/>
        </w:rPr>
        <w:tab/>
      </w:r>
      <w:r w:rsidR="000A6BF3" w:rsidRPr="0063107A">
        <w:rPr>
          <w:rFonts w:eastAsia="Helvetica Neue Light" w:cs="Helvetica Neue Light"/>
          <w:lang w:val="fr-FR" w:eastAsia="en-CA"/>
        </w:rPr>
        <w:t>__ Protection</w:t>
      </w:r>
    </w:p>
    <w:p w14:paraId="748C4043" w14:textId="59BA70FC" w:rsidR="00D82078" w:rsidRPr="0063107A" w:rsidRDefault="000A6BF3" w:rsidP="00E538E0">
      <w:pPr>
        <w:spacing w:after="0"/>
        <w:rPr>
          <w:rFonts w:eastAsia="Helvetica Neue Light" w:cs="Helvetica Neue Light"/>
          <w:lang w:val="fr-FR" w:eastAsia="en-CA"/>
        </w:rPr>
      </w:pPr>
      <w:r w:rsidRPr="0063107A">
        <w:rPr>
          <w:rFonts w:eastAsia="Helvetica Neue Light" w:cs="Helvetica Neue Light"/>
          <w:lang w:val="fr-FR" w:eastAsia="en-CA"/>
        </w:rPr>
        <w:t>__ Nutrition</w:t>
      </w:r>
      <w:r w:rsidRPr="0063107A">
        <w:rPr>
          <w:rFonts w:eastAsia="Helvetica Neue Light" w:cs="Helvetica Neue Light"/>
          <w:lang w:val="fr-FR" w:eastAsia="en-CA"/>
        </w:rPr>
        <w:tab/>
      </w:r>
      <w:r w:rsidRPr="0063107A">
        <w:rPr>
          <w:rFonts w:eastAsia="Helvetica Neue Light" w:cs="Helvetica Neue Light"/>
          <w:lang w:val="fr-FR" w:eastAsia="en-CA"/>
        </w:rPr>
        <w:tab/>
      </w:r>
      <w:r w:rsidRPr="0063107A">
        <w:rPr>
          <w:rFonts w:eastAsia="Helvetica Neue Light" w:cs="Helvetica Neue Light"/>
          <w:lang w:val="fr-FR" w:eastAsia="en-CA"/>
        </w:rPr>
        <w:tab/>
      </w:r>
      <w:r w:rsidR="00D82078" w:rsidRPr="0063107A">
        <w:rPr>
          <w:rFonts w:eastAsia="Helvetica Neue Light" w:cs="Helvetica Neue Light"/>
          <w:lang w:val="fr-FR" w:eastAsia="en-CA"/>
        </w:rPr>
        <w:t xml:space="preserve"> </w:t>
      </w:r>
    </w:p>
    <w:p w14:paraId="5A4D970F" w14:textId="58E16AA4" w:rsidR="00E538E0" w:rsidRPr="0063107A" w:rsidRDefault="00E538E0" w:rsidP="00E538E0">
      <w:pPr>
        <w:rPr>
          <w:rFonts w:eastAsia="Helvetica Neue Light"/>
          <w:lang w:val="fr-FR" w:eastAsia="en-CA"/>
        </w:rPr>
      </w:pPr>
    </w:p>
    <w:p w14:paraId="3DBBD8E7" w14:textId="3442AB4F" w:rsidR="006D7F83" w:rsidRPr="0063107A" w:rsidRDefault="006D7F83" w:rsidP="006D7F83">
      <w:pPr>
        <w:rPr>
          <w:b/>
          <w:lang w:val="fr-FR"/>
        </w:rPr>
      </w:pPr>
      <w:r w:rsidRPr="0063107A">
        <w:rPr>
          <w:b/>
          <w:lang w:val="fr-FR"/>
        </w:rPr>
        <w:t xml:space="preserve">19. </w:t>
      </w:r>
      <w:r w:rsidR="006D60F2" w:rsidRPr="0063107A">
        <w:rPr>
          <w:b/>
          <w:lang w:val="fr-FR"/>
        </w:rPr>
        <w:t xml:space="preserve">Quels ont été vos succès principaux dans l’utilisation des SMPE au sein de votre agence ou avec </w:t>
      </w:r>
      <w:r w:rsidR="0032212D" w:rsidRPr="0063107A">
        <w:rPr>
          <w:b/>
          <w:lang w:val="fr-FR"/>
        </w:rPr>
        <w:t>des</w:t>
      </w:r>
      <w:r w:rsidR="006D60F2" w:rsidRPr="0063107A">
        <w:rPr>
          <w:b/>
          <w:lang w:val="fr-FR"/>
        </w:rPr>
        <w:t xml:space="preserve"> partenaires </w:t>
      </w:r>
      <w:r w:rsidRPr="0063107A">
        <w:rPr>
          <w:b/>
          <w:lang w:val="fr-FR"/>
        </w:rPr>
        <w:t>?</w:t>
      </w:r>
    </w:p>
    <w:p w14:paraId="6A7CF3F3" w14:textId="77777777" w:rsidR="006D7F83" w:rsidRPr="0063107A" w:rsidRDefault="006D7F83" w:rsidP="006D7F83">
      <w:pPr>
        <w:rPr>
          <w:lang w:val="fr-FR"/>
        </w:rPr>
      </w:pPr>
    </w:p>
    <w:p w14:paraId="56A7AFE8" w14:textId="77777777" w:rsidR="006D7F83" w:rsidRPr="0063107A" w:rsidRDefault="006D7F83" w:rsidP="006D7F83">
      <w:pPr>
        <w:rPr>
          <w:lang w:val="fr-FR"/>
        </w:rPr>
      </w:pPr>
    </w:p>
    <w:p w14:paraId="7A143011" w14:textId="4B62FA99" w:rsidR="006D7F83" w:rsidRPr="0063107A" w:rsidRDefault="006D7F83" w:rsidP="006D7F83">
      <w:pPr>
        <w:rPr>
          <w:b/>
          <w:lang w:val="fr-FR"/>
        </w:rPr>
      </w:pPr>
      <w:r w:rsidRPr="0063107A">
        <w:rPr>
          <w:b/>
          <w:lang w:val="fr-FR"/>
        </w:rPr>
        <w:t xml:space="preserve">20. </w:t>
      </w:r>
      <w:r w:rsidR="0032212D" w:rsidRPr="0063107A">
        <w:rPr>
          <w:b/>
          <w:lang w:val="fr-FR"/>
        </w:rPr>
        <w:t>Quelles ont été les principales difficultés rencontrées lors de la mise en œuvre des SMPE au sein de votre agence ou lors du travail avec des partenaires ?</w:t>
      </w:r>
    </w:p>
    <w:p w14:paraId="738505BE" w14:textId="77777777" w:rsidR="006D7F83" w:rsidRPr="0063107A" w:rsidRDefault="006D7F83" w:rsidP="006D7F83">
      <w:pPr>
        <w:rPr>
          <w:lang w:val="fr-FR"/>
        </w:rPr>
      </w:pPr>
    </w:p>
    <w:p w14:paraId="513A36BE" w14:textId="77777777" w:rsidR="006D7F83" w:rsidRPr="0063107A" w:rsidRDefault="006D7F83" w:rsidP="006D7F83">
      <w:pPr>
        <w:rPr>
          <w:lang w:val="fr-FR"/>
        </w:rPr>
      </w:pPr>
    </w:p>
    <w:p w14:paraId="1692BB08" w14:textId="51EECC3E" w:rsidR="006D7F83" w:rsidRPr="0063107A" w:rsidRDefault="006D7F83" w:rsidP="006D7F83">
      <w:pPr>
        <w:rPr>
          <w:b/>
          <w:i/>
          <w:iCs/>
          <w:lang w:val="fr-FR"/>
        </w:rPr>
      </w:pPr>
      <w:r w:rsidRPr="0063107A">
        <w:rPr>
          <w:b/>
          <w:lang w:val="fr-FR"/>
        </w:rPr>
        <w:t xml:space="preserve">21. </w:t>
      </w:r>
      <w:r w:rsidR="0032212D" w:rsidRPr="0063107A">
        <w:rPr>
          <w:b/>
          <w:lang w:val="fr-FR"/>
        </w:rPr>
        <w:t xml:space="preserve">Quels sont vos plans pour 2021 ? </w:t>
      </w:r>
      <w:r w:rsidR="0032212D" w:rsidRPr="0063107A">
        <w:rPr>
          <w:b/>
          <w:i/>
          <w:iCs/>
          <w:lang w:val="fr-FR"/>
        </w:rPr>
        <w:t xml:space="preserve">Veuillez décrire les ressources que vous utiliserez, ou le soutien dont vous aurez besoin de la part de l’Alliance ou du Groupe de </w:t>
      </w:r>
      <w:r w:rsidR="0012176F" w:rsidRPr="0063107A">
        <w:rPr>
          <w:b/>
          <w:i/>
          <w:iCs/>
          <w:lang w:val="fr-FR"/>
        </w:rPr>
        <w:t>t</w:t>
      </w:r>
      <w:r w:rsidR="0032212D" w:rsidRPr="0063107A">
        <w:rPr>
          <w:b/>
          <w:i/>
          <w:iCs/>
          <w:lang w:val="fr-FR"/>
        </w:rPr>
        <w:t xml:space="preserve">ravail SMPE. </w:t>
      </w:r>
    </w:p>
    <w:p w14:paraId="2BB5E598" w14:textId="77777777" w:rsidR="006D7F83" w:rsidRPr="0063107A" w:rsidRDefault="006D7F83" w:rsidP="00E538E0">
      <w:pPr>
        <w:rPr>
          <w:lang w:val="fr-FR"/>
        </w:rPr>
      </w:pPr>
    </w:p>
    <w:p w14:paraId="6DA910C2" w14:textId="77777777" w:rsidR="00E538E0" w:rsidRPr="0063107A" w:rsidRDefault="00E538E0" w:rsidP="00E538E0">
      <w:pPr>
        <w:rPr>
          <w:lang w:val="fr-FR"/>
        </w:rPr>
      </w:pPr>
    </w:p>
    <w:sectPr w:rsidR="00E538E0" w:rsidRPr="0063107A" w:rsidSect="00F22918">
      <w:headerReference w:type="default" r:id="rId10"/>
      <w:footerReference w:type="even" r:id="rId11"/>
      <w:footerReference w:type="default" r:id="rId12"/>
      <w:pgSz w:w="15840" w:h="12240" w:orient="landscape"/>
      <w:pgMar w:top="1021" w:right="1440" w:bottom="907" w:left="1077" w:header="425"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A628D" w14:textId="77777777" w:rsidR="007227C9" w:rsidRDefault="007227C9" w:rsidP="007056C9">
      <w:pPr>
        <w:spacing w:after="0" w:line="240" w:lineRule="auto"/>
      </w:pPr>
      <w:r>
        <w:separator/>
      </w:r>
    </w:p>
  </w:endnote>
  <w:endnote w:type="continuationSeparator" w:id="0">
    <w:p w14:paraId="792BE893" w14:textId="77777777" w:rsidR="007227C9" w:rsidRDefault="007227C9" w:rsidP="0070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Helvetica Neue Light">
    <w:altName w:val="Times New Roman"/>
    <w:charset w:val="00"/>
    <w:family w:val="auto"/>
    <w:pitch w:val="variable"/>
    <w:sig w:usb0="00000001" w:usb1="5000205B" w:usb2="00000002" w:usb3="00000000" w:csb0="00000007" w:csb1="00000000"/>
  </w:font>
  <w:font w:name="Times New Roman (Headings CS)">
    <w:altName w:val="Times New Roman"/>
    <w:charset w:val="00"/>
    <w:family w:val="roman"/>
    <w:pitch w:val="default"/>
  </w:font>
  <w:font w:name="Helvetica Neue Medium">
    <w:charset w:val="4D"/>
    <w:family w:val="swiss"/>
    <w:pitch w:val="variable"/>
    <w:sig w:usb0="A00002FF" w:usb1="5000205B" w:usb2="00000002"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3363C" w14:textId="77777777" w:rsidR="006F0426" w:rsidRDefault="006F0426" w:rsidP="00AC1D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4F13" w14:textId="77777777" w:rsidR="006F0426" w:rsidRPr="002C16F2" w:rsidRDefault="006F0426" w:rsidP="00062056">
    <w:pPr>
      <w:pStyle w:val="Footer"/>
      <w:ind w:right="-1080"/>
      <w:rPr>
        <w:color w:val="AEAAAA" w:themeColor="background2" w:themeShade="BF"/>
      </w:rPr>
    </w:pPr>
    <w:r w:rsidRPr="002C16F2">
      <w:rPr>
        <w:noProof/>
        <w:color w:val="AEAAAA" w:themeColor="background2" w:themeShade="BF"/>
        <w:lang w:val="en-CA" w:eastAsia="en-CA"/>
      </w:rPr>
      <w:drawing>
        <wp:anchor distT="0" distB="0" distL="114300" distR="114300" simplePos="0" relativeHeight="251660288" behindDoc="1" locked="0" layoutInCell="1" allowOverlap="1" wp14:anchorId="3F173F75" wp14:editId="650F063C">
          <wp:simplePos x="0" y="0"/>
          <wp:positionH relativeFrom="column">
            <wp:posOffset>698500</wp:posOffset>
          </wp:positionH>
          <wp:positionV relativeFrom="paragraph">
            <wp:posOffset>213995</wp:posOffset>
          </wp:positionV>
          <wp:extent cx="7315200" cy="27432"/>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315200" cy="2743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DA4B0" w14:textId="77777777" w:rsidR="007227C9" w:rsidRDefault="007227C9" w:rsidP="007056C9">
      <w:pPr>
        <w:spacing w:after="0" w:line="240" w:lineRule="auto"/>
      </w:pPr>
      <w:r>
        <w:separator/>
      </w:r>
    </w:p>
  </w:footnote>
  <w:footnote w:type="continuationSeparator" w:id="0">
    <w:p w14:paraId="6F91283B" w14:textId="77777777" w:rsidR="007227C9" w:rsidRDefault="007227C9" w:rsidP="007056C9">
      <w:pPr>
        <w:spacing w:after="0" w:line="240" w:lineRule="auto"/>
      </w:pPr>
      <w:r>
        <w:continuationSeparator/>
      </w:r>
    </w:p>
  </w:footnote>
  <w:footnote w:id="1">
    <w:p w14:paraId="34FD6033" w14:textId="68DC8DD6" w:rsidR="006F0426" w:rsidRPr="00EB627A" w:rsidRDefault="006F0426" w:rsidP="003306BF">
      <w:pPr>
        <w:pBdr>
          <w:top w:val="nil"/>
          <w:left w:val="nil"/>
          <w:bottom w:val="nil"/>
          <w:right w:val="nil"/>
          <w:between w:val="nil"/>
        </w:pBdr>
        <w:spacing w:after="0" w:line="240" w:lineRule="auto"/>
        <w:rPr>
          <w:color w:val="AEAAAA"/>
          <w:sz w:val="20"/>
          <w:szCs w:val="20"/>
          <w:lang w:val="fr-FR"/>
        </w:rPr>
      </w:pPr>
      <w:r w:rsidRPr="00EB627A">
        <w:rPr>
          <w:rStyle w:val="FootnoteReference"/>
          <w:lang w:val="fr-FR"/>
        </w:rPr>
        <w:footnoteRef/>
      </w:r>
      <w:r w:rsidRPr="00EB627A">
        <w:rPr>
          <w:color w:val="AEAAAA"/>
          <w:sz w:val="20"/>
          <w:szCs w:val="20"/>
          <w:lang w:val="fr-FR"/>
        </w:rPr>
        <w:t xml:space="preserve"> </w:t>
      </w:r>
      <w:r w:rsidRPr="00EB627A">
        <w:rPr>
          <w:sz w:val="20"/>
          <w:szCs w:val="20"/>
          <w:lang w:val="fr-FR"/>
        </w:rPr>
        <w:t>Par exemple, le PD</w:t>
      </w:r>
      <w:r>
        <w:rPr>
          <w:sz w:val="20"/>
          <w:szCs w:val="20"/>
          <w:lang w:val="fr-FR"/>
        </w:rPr>
        <w:t>G</w:t>
      </w:r>
      <w:r w:rsidRPr="00EB627A">
        <w:rPr>
          <w:sz w:val="20"/>
          <w:szCs w:val="20"/>
          <w:lang w:val="fr-FR"/>
        </w:rPr>
        <w:t>, le PD</w:t>
      </w:r>
      <w:r>
        <w:rPr>
          <w:sz w:val="20"/>
          <w:szCs w:val="20"/>
          <w:lang w:val="fr-FR"/>
        </w:rPr>
        <w:t>G</w:t>
      </w:r>
      <w:r w:rsidRPr="00EB627A">
        <w:rPr>
          <w:sz w:val="20"/>
          <w:szCs w:val="20"/>
          <w:lang w:val="fr-FR"/>
        </w:rPr>
        <w:t xml:space="preserve"> adjoint ou le chef de département</w:t>
      </w:r>
      <w:r>
        <w:rPr>
          <w:sz w:val="20"/>
          <w:szCs w:val="20"/>
          <w:lang w:val="fr-FR"/>
        </w:rPr>
        <w:t xml:space="preserve"> a reçu un briefing sur les SMPE et a approuvé, par écrit ou oralement, les SMPE comme étant les principes directeurs des structures, des documents et/ou des formations.</w:t>
      </w:r>
      <w:r w:rsidRPr="00EB627A">
        <w:rPr>
          <w:sz w:val="20"/>
          <w:szCs w:val="20"/>
          <w:lang w:val="fr-FR"/>
        </w:rPr>
        <w:t xml:space="preserve"> </w:t>
      </w:r>
    </w:p>
  </w:footnote>
  <w:footnote w:id="2">
    <w:p w14:paraId="12493178" w14:textId="6513AED9" w:rsidR="006F0426" w:rsidRPr="007B1F97" w:rsidRDefault="006F0426" w:rsidP="00E538E0">
      <w:pPr>
        <w:pBdr>
          <w:top w:val="nil"/>
          <w:left w:val="nil"/>
          <w:bottom w:val="nil"/>
          <w:right w:val="nil"/>
          <w:between w:val="nil"/>
        </w:pBdr>
        <w:spacing w:after="0" w:line="240" w:lineRule="auto"/>
        <w:rPr>
          <w:sz w:val="20"/>
          <w:szCs w:val="20"/>
          <w:lang w:val="fr-FR"/>
        </w:rPr>
      </w:pPr>
      <w:r w:rsidRPr="007B1F97">
        <w:rPr>
          <w:rStyle w:val="FootnoteReference"/>
          <w:lang w:val="fr-FR"/>
        </w:rPr>
        <w:footnoteRef/>
      </w:r>
      <w:r w:rsidRPr="007B1F97">
        <w:rPr>
          <w:sz w:val="20"/>
          <w:szCs w:val="20"/>
          <w:lang w:val="fr-FR"/>
        </w:rPr>
        <w:t xml:space="preserve"> </w:t>
      </w:r>
      <w:r w:rsidR="007B1F97" w:rsidRPr="007B1F97">
        <w:rPr>
          <w:sz w:val="20"/>
          <w:szCs w:val="20"/>
          <w:lang w:val="fr-FR"/>
        </w:rPr>
        <w:t>Si vous ne le savez pas, veuillez estimer au mieux de vos possibilités</w:t>
      </w:r>
      <w:r w:rsidRPr="007B1F97">
        <w:rPr>
          <w:sz w:val="20"/>
          <w:szCs w:val="20"/>
          <w:lang w:val="fr-FR"/>
        </w:rPr>
        <w:t>.</w:t>
      </w:r>
      <w:r w:rsidR="007B1F97" w:rsidRPr="007B1F97">
        <w:rPr>
          <w:sz w:val="20"/>
          <w:szCs w:val="20"/>
          <w:lang w:val="fr-FR"/>
        </w:rPr>
        <w:t xml:space="preserve"> Veuillez ne pas laisser la case vide. </w:t>
      </w:r>
    </w:p>
  </w:footnote>
  <w:footnote w:id="3">
    <w:p w14:paraId="1CFB8344" w14:textId="1835F38D" w:rsidR="006F0426" w:rsidRPr="00DF7DA4" w:rsidRDefault="006F0426" w:rsidP="00E538E0">
      <w:pPr>
        <w:pBdr>
          <w:top w:val="nil"/>
          <w:left w:val="nil"/>
          <w:bottom w:val="nil"/>
          <w:right w:val="nil"/>
          <w:between w:val="nil"/>
        </w:pBdr>
        <w:spacing w:after="0" w:line="240" w:lineRule="auto"/>
        <w:rPr>
          <w:color w:val="AEAAAA"/>
          <w:sz w:val="20"/>
          <w:szCs w:val="20"/>
          <w:lang w:val="fr-FR"/>
        </w:rPr>
      </w:pPr>
      <w:r w:rsidRPr="007B1F97">
        <w:rPr>
          <w:rStyle w:val="FootnoteReference"/>
          <w:lang w:val="fr-FR"/>
        </w:rPr>
        <w:footnoteRef/>
      </w:r>
      <w:r w:rsidRPr="007B1F97">
        <w:rPr>
          <w:sz w:val="20"/>
          <w:szCs w:val="20"/>
          <w:lang w:val="fr-FR"/>
        </w:rPr>
        <w:t xml:space="preserve"> </w:t>
      </w:r>
      <w:r w:rsidR="007B1F97">
        <w:rPr>
          <w:sz w:val="20"/>
          <w:szCs w:val="20"/>
          <w:lang w:val="fr-FR"/>
        </w:rPr>
        <w:t>Par exemple, un briefing des cadres supérieurs, du conseil d’administration, des donateurs, des entreprises ou d’autres groupes externes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387C8" w14:textId="77777777" w:rsidR="0012176F" w:rsidRPr="00CA7607" w:rsidRDefault="0012176F" w:rsidP="0012176F">
    <w:pPr>
      <w:tabs>
        <w:tab w:val="center" w:pos="4680"/>
        <w:tab w:val="right" w:pos="9360"/>
      </w:tabs>
      <w:spacing w:after="0" w:line="240" w:lineRule="auto"/>
      <w:rPr>
        <w:rFonts w:asciiTheme="minorHAnsi" w:hAnsiTheme="minorHAnsi" w:cstheme="minorHAnsi"/>
        <w:color w:val="70345C" w:themeColor="accent2" w:themeShade="BF"/>
        <w:sz w:val="28"/>
        <w:szCs w:val="28"/>
        <w:lang w:val="fr-FR"/>
      </w:rPr>
    </w:pPr>
    <w:r w:rsidRPr="00CA7607">
      <w:rPr>
        <w:rFonts w:asciiTheme="minorHAnsi" w:hAnsiTheme="minorHAnsi" w:cstheme="minorHAnsi"/>
        <w:noProof/>
        <w:color w:val="70345C" w:themeColor="accent2" w:themeShade="BF"/>
        <w:sz w:val="28"/>
        <w:szCs w:val="28"/>
        <w:lang w:val="en-CA" w:eastAsia="en-CA"/>
      </w:rPr>
      <mc:AlternateContent>
        <mc:Choice Requires="wps">
          <w:drawing>
            <wp:anchor distT="0" distB="0" distL="114300" distR="114300" simplePos="0" relativeHeight="251662336" behindDoc="0" locked="0" layoutInCell="1" allowOverlap="1" wp14:anchorId="51DCD1F5" wp14:editId="1F6F76BA">
              <wp:simplePos x="0" y="0"/>
              <wp:positionH relativeFrom="column">
                <wp:posOffset>0</wp:posOffset>
              </wp:positionH>
              <wp:positionV relativeFrom="paragraph">
                <wp:posOffset>263525</wp:posOffset>
              </wp:positionV>
              <wp:extent cx="27432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2743200" cy="0"/>
                      </a:xfrm>
                      <a:prstGeom prst="line">
                        <a:avLst/>
                      </a:prstGeom>
                      <a:noFill/>
                      <a:ln w="12700" cap="flat" cmpd="sng" algn="ctr">
                        <a:solidFill>
                          <a:srgbClr val="405D78"/>
                        </a:solidFill>
                        <a:prstDash val="solid"/>
                        <a:miter lim="800000"/>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3909517"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0.75pt" to="3in,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" strokecolor="#405d78" strokeweight="1pt">
              <v:stroke joinstyle="miter"/>
            </v:line>
          </w:pict>
        </mc:Fallback>
      </mc:AlternateContent>
    </w:r>
    <w:r w:rsidRPr="00CA7607">
      <w:rPr>
        <w:rFonts w:asciiTheme="minorHAnsi" w:hAnsiTheme="minorHAnsi" w:cstheme="minorHAnsi"/>
        <w:color w:val="70345C" w:themeColor="accent2" w:themeShade="BF"/>
        <w:sz w:val="28"/>
        <w:szCs w:val="28"/>
        <w:lang w:val="fr-FR"/>
      </w:rPr>
      <w:t xml:space="preserve">Kit de mise en œuvre des SMPE 2019 </w:t>
    </w:r>
  </w:p>
  <w:p w14:paraId="73963783" w14:textId="5925AC97" w:rsidR="006F0426" w:rsidRPr="00DF7DA4" w:rsidRDefault="006F0426" w:rsidP="00062056">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5DE6B69A"/>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D92D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2069DF6"/>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F6D02E62"/>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DF903F14"/>
    <w:lvl w:ilvl="0">
      <w:start w:val="1"/>
      <w:numFmt w:val="decimal"/>
      <w:pStyle w:val="ListNumber"/>
      <w:lvlText w:val="%1."/>
      <w:lvlJc w:val="left"/>
      <w:pPr>
        <w:tabs>
          <w:tab w:val="num" w:pos="360"/>
        </w:tabs>
        <w:ind w:left="360" w:hanging="360"/>
      </w:pPr>
      <w:rPr>
        <w:rFonts w:ascii="Helvetica Neue" w:hAnsi="Helvetica Neue" w:hint="default"/>
        <w:b/>
        <w:i w:val="0"/>
      </w:rPr>
    </w:lvl>
  </w:abstractNum>
  <w:abstractNum w:abstractNumId="5" w15:restartNumberingAfterBreak="0">
    <w:nsid w:val="FFFFFF89"/>
    <w:multiLevelType w:val="singleLevel"/>
    <w:tmpl w:val="A0905DBC"/>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8C80DFB"/>
    <w:multiLevelType w:val="multilevel"/>
    <w:tmpl w:val="71AC6A8A"/>
    <w:lvl w:ilvl="0">
      <w:start w:val="1"/>
      <w:numFmt w:val="decimal"/>
      <w:pStyle w:val="Heading11"/>
      <w:lvlText w:val="%1."/>
      <w:lvlJc w:val="left"/>
      <w:pPr>
        <w:ind w:left="360" w:hanging="360"/>
      </w:pPr>
      <w:rPr>
        <w:rFonts w:asciiTheme="majorHAnsi" w:hAnsiTheme="majorHAnsi" w:hint="default"/>
        <w:b w:val="0"/>
        <w:i w:val="0"/>
        <w:sz w:val="4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7F5740"/>
    <w:multiLevelType w:val="hybridMultilevel"/>
    <w:tmpl w:val="3E2C903A"/>
    <w:lvl w:ilvl="0" w:tplc="AB5C77AE">
      <w:start w:val="1"/>
      <w:numFmt w:val="decimal"/>
      <w:pStyle w:val="ListNumber3"/>
      <w:lvlText w:val="%1."/>
      <w:lvlJc w:val="left"/>
      <w:pPr>
        <w:ind w:left="1080" w:hanging="360"/>
      </w:pPr>
      <w:rPr>
        <w:rFonts w:ascii="Helvetica Neue" w:hAnsi="Helvetica Neue" w:hint="default"/>
        <w:b/>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09305E"/>
    <w:multiLevelType w:val="hybridMultilevel"/>
    <w:tmpl w:val="79A88E14"/>
    <w:lvl w:ilvl="0" w:tplc="100C000D">
      <w:start w:val="1"/>
      <w:numFmt w:val="bullet"/>
      <w:lvlText w:val=""/>
      <w:lvlJc w:val="left"/>
      <w:pPr>
        <w:ind w:left="720" w:hanging="360"/>
      </w:pPr>
      <w:rPr>
        <w:rFonts w:ascii="Wingdings" w:hAnsi="Wingdings"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5447833"/>
    <w:multiLevelType w:val="hybridMultilevel"/>
    <w:tmpl w:val="FBA6AD08"/>
    <w:lvl w:ilvl="0" w:tplc="100C000D">
      <w:start w:val="1"/>
      <w:numFmt w:val="bullet"/>
      <w:lvlText w:val=""/>
      <w:lvlJc w:val="left"/>
      <w:pPr>
        <w:ind w:left="720" w:hanging="360"/>
      </w:pPr>
      <w:rPr>
        <w:rFonts w:ascii="Wingdings" w:hAnsi="Wingdings"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A277A65"/>
    <w:multiLevelType w:val="hybridMultilevel"/>
    <w:tmpl w:val="8888694E"/>
    <w:lvl w:ilvl="0" w:tplc="08090001">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D144B5D"/>
    <w:multiLevelType w:val="hybridMultilevel"/>
    <w:tmpl w:val="6FCA36EE"/>
    <w:lvl w:ilvl="0" w:tplc="952EA708">
      <w:start w:val="1"/>
      <w:numFmt w:val="decimal"/>
      <w:pStyle w:val="ListNumber4"/>
      <w:lvlText w:val="%1."/>
      <w:lvlJc w:val="left"/>
      <w:pPr>
        <w:ind w:left="1440" w:hanging="360"/>
      </w:pPr>
      <w:rPr>
        <w:rFonts w:ascii="Helvetica Neue" w:hAnsi="Helvetica Neue" w:hint="default"/>
        <w:b/>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BA6DD0"/>
    <w:multiLevelType w:val="multilevel"/>
    <w:tmpl w:val="24D09C1C"/>
    <w:lvl w:ilvl="0">
      <w:start w:val="5"/>
      <w:numFmt w:val="bullet"/>
      <w:lvlText w:val="-"/>
      <w:lvlJc w:val="left"/>
      <w:pPr>
        <w:ind w:left="502"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7C61AA3"/>
    <w:multiLevelType w:val="hybridMultilevel"/>
    <w:tmpl w:val="067034B2"/>
    <w:lvl w:ilvl="0" w:tplc="365CE248">
      <w:start w:val="1"/>
      <w:numFmt w:val="decimal"/>
      <w:pStyle w:val="Heading2WithNumbers"/>
      <w:lvlText w:val="1.%1"/>
      <w:lvlJc w:val="left"/>
      <w:pPr>
        <w:tabs>
          <w:tab w:val="num" w:pos="288"/>
        </w:tabs>
        <w:ind w:left="360" w:hanging="360"/>
      </w:pPr>
      <w:rPr>
        <w:rFonts w:ascii="Helvetica Neue" w:hAnsi="Helvetica Neue"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D6631"/>
    <w:multiLevelType w:val="hybridMultilevel"/>
    <w:tmpl w:val="48C07192"/>
    <w:lvl w:ilvl="0" w:tplc="100C000D">
      <w:start w:val="1"/>
      <w:numFmt w:val="bullet"/>
      <w:lvlText w:val=""/>
      <w:lvlJc w:val="left"/>
      <w:pPr>
        <w:ind w:left="720" w:hanging="360"/>
      </w:pPr>
      <w:rPr>
        <w:rFonts w:ascii="Wingdings" w:hAnsi="Wingdings" w:hint="default"/>
        <w:lang w:val="en-US"/>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4AAA0D40"/>
    <w:multiLevelType w:val="hybridMultilevel"/>
    <w:tmpl w:val="0CF0A01A"/>
    <w:lvl w:ilvl="0" w:tplc="100C000D">
      <w:start w:val="1"/>
      <w:numFmt w:val="bullet"/>
      <w:lvlText w:val=""/>
      <w:lvlJc w:val="left"/>
      <w:pPr>
        <w:ind w:left="720" w:hanging="360"/>
      </w:pPr>
      <w:rPr>
        <w:rFonts w:ascii="Wingdings" w:hAnsi="Wingdings"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4633215"/>
    <w:multiLevelType w:val="hybridMultilevel"/>
    <w:tmpl w:val="1FCAD7B2"/>
    <w:lvl w:ilvl="0" w:tplc="100C000D">
      <w:start w:val="1"/>
      <w:numFmt w:val="bullet"/>
      <w:lvlText w:val=""/>
      <w:lvlJc w:val="left"/>
      <w:pPr>
        <w:ind w:left="720" w:hanging="360"/>
      </w:pPr>
      <w:rPr>
        <w:rFonts w:ascii="Wingdings" w:hAnsi="Wingdings"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B726668"/>
    <w:multiLevelType w:val="hybridMultilevel"/>
    <w:tmpl w:val="03E81C90"/>
    <w:lvl w:ilvl="0" w:tplc="116E20F4">
      <w:start w:val="1"/>
      <w:numFmt w:val="decimal"/>
      <w:pStyle w:val="ListNumber2"/>
      <w:lvlText w:val="1.%1"/>
      <w:lvlJc w:val="left"/>
      <w:pPr>
        <w:tabs>
          <w:tab w:val="num" w:pos="72"/>
        </w:tabs>
        <w:ind w:left="360" w:hanging="360"/>
      </w:pPr>
      <w:rPr>
        <w:rFonts w:ascii="Helvetica Neue" w:hAnsi="Helvetica Neue"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1D1AAD"/>
    <w:multiLevelType w:val="multilevel"/>
    <w:tmpl w:val="41B8BA9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E133BFD"/>
    <w:multiLevelType w:val="hybridMultilevel"/>
    <w:tmpl w:val="71067FC2"/>
    <w:lvl w:ilvl="0" w:tplc="A53A26B6">
      <w:start w:val="1"/>
      <w:numFmt w:val="decimal"/>
      <w:pStyle w:val="NumberedList"/>
      <w:lvlText w:val="%1."/>
      <w:lvlJc w:val="left"/>
      <w:pPr>
        <w:ind w:left="360" w:hanging="360"/>
      </w:pPr>
      <w:rPr>
        <w:rFonts w:ascii="Helvetica Neue" w:hAnsi="Helvetica Neue"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473D15"/>
    <w:multiLevelType w:val="hybridMultilevel"/>
    <w:tmpl w:val="4F5CEBB0"/>
    <w:lvl w:ilvl="0" w:tplc="5A5CD606">
      <w:start w:val="1"/>
      <w:numFmt w:val="decimal"/>
      <w:pStyle w:val="ListNumber5"/>
      <w:lvlText w:val="%1."/>
      <w:lvlJc w:val="left"/>
      <w:pPr>
        <w:ind w:left="1800" w:hanging="360"/>
      </w:pPr>
      <w:rPr>
        <w:rFonts w:ascii="Helvetica Neue" w:hAnsi="Helvetica Neue" w:hint="default"/>
        <w:b/>
        <w:i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93B390D"/>
    <w:multiLevelType w:val="hybridMultilevel"/>
    <w:tmpl w:val="AD5AE1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19"/>
  </w:num>
  <w:num w:numId="8">
    <w:abstractNumId w:val="7"/>
  </w:num>
  <w:num w:numId="9">
    <w:abstractNumId w:val="11"/>
  </w:num>
  <w:num w:numId="10">
    <w:abstractNumId w:val="20"/>
  </w:num>
  <w:num w:numId="11">
    <w:abstractNumId w:val="13"/>
  </w:num>
  <w:num w:numId="12">
    <w:abstractNumId w:val="17"/>
  </w:num>
  <w:num w:numId="13">
    <w:abstractNumId w:val="6"/>
  </w:num>
  <w:num w:numId="14">
    <w:abstractNumId w:val="8"/>
  </w:num>
  <w:num w:numId="15">
    <w:abstractNumId w:val="16"/>
  </w:num>
  <w:num w:numId="16">
    <w:abstractNumId w:val="9"/>
  </w:num>
  <w:num w:numId="17">
    <w:abstractNumId w:val="15"/>
  </w:num>
  <w:num w:numId="18">
    <w:abstractNumId w:val="14"/>
  </w:num>
  <w:num w:numId="19">
    <w:abstractNumId w:val="10"/>
  </w:num>
  <w:num w:numId="20">
    <w:abstractNumId w:val="18"/>
  </w:num>
  <w:num w:numId="21">
    <w:abstractNumId w:val="12"/>
  </w:num>
  <w:num w:numId="22">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59"/>
    <w:rsid w:val="00033BEA"/>
    <w:rsid w:val="0004041A"/>
    <w:rsid w:val="00043DF4"/>
    <w:rsid w:val="000551C1"/>
    <w:rsid w:val="0006199C"/>
    <w:rsid w:val="00062056"/>
    <w:rsid w:val="00070047"/>
    <w:rsid w:val="00071860"/>
    <w:rsid w:val="000815D8"/>
    <w:rsid w:val="0008499F"/>
    <w:rsid w:val="000A4D0B"/>
    <w:rsid w:val="000A6BF3"/>
    <w:rsid w:val="000B12EB"/>
    <w:rsid w:val="000B6348"/>
    <w:rsid w:val="000B69FA"/>
    <w:rsid w:val="000F0FAF"/>
    <w:rsid w:val="000F753E"/>
    <w:rsid w:val="00102C0A"/>
    <w:rsid w:val="0011069B"/>
    <w:rsid w:val="001162ED"/>
    <w:rsid w:val="0012176F"/>
    <w:rsid w:val="00122885"/>
    <w:rsid w:val="001362D4"/>
    <w:rsid w:val="00142C2F"/>
    <w:rsid w:val="00167184"/>
    <w:rsid w:val="0017581E"/>
    <w:rsid w:val="001A3168"/>
    <w:rsid w:val="001A4582"/>
    <w:rsid w:val="001A6332"/>
    <w:rsid w:val="001D6036"/>
    <w:rsid w:val="001E1507"/>
    <w:rsid w:val="001E7894"/>
    <w:rsid w:val="001F777A"/>
    <w:rsid w:val="00200E93"/>
    <w:rsid w:val="00221051"/>
    <w:rsid w:val="00242663"/>
    <w:rsid w:val="0024593E"/>
    <w:rsid w:val="00251F46"/>
    <w:rsid w:val="00264B8C"/>
    <w:rsid w:val="00267F7C"/>
    <w:rsid w:val="00272DB4"/>
    <w:rsid w:val="002A1B7D"/>
    <w:rsid w:val="002B7BB4"/>
    <w:rsid w:val="002C16F2"/>
    <w:rsid w:val="002C55BC"/>
    <w:rsid w:val="002D73ED"/>
    <w:rsid w:val="00300229"/>
    <w:rsid w:val="00302CB0"/>
    <w:rsid w:val="00306200"/>
    <w:rsid w:val="00306D58"/>
    <w:rsid w:val="0031555B"/>
    <w:rsid w:val="0032212D"/>
    <w:rsid w:val="003221F1"/>
    <w:rsid w:val="003306BF"/>
    <w:rsid w:val="0033177E"/>
    <w:rsid w:val="00332C25"/>
    <w:rsid w:val="0033320B"/>
    <w:rsid w:val="00335E68"/>
    <w:rsid w:val="0036181A"/>
    <w:rsid w:val="0038071B"/>
    <w:rsid w:val="00394F7D"/>
    <w:rsid w:val="00396E84"/>
    <w:rsid w:val="003A257F"/>
    <w:rsid w:val="003B184F"/>
    <w:rsid w:val="003B3CD1"/>
    <w:rsid w:val="003C0E39"/>
    <w:rsid w:val="003D684C"/>
    <w:rsid w:val="003E3C90"/>
    <w:rsid w:val="00434965"/>
    <w:rsid w:val="00442BD9"/>
    <w:rsid w:val="00443110"/>
    <w:rsid w:val="004506AE"/>
    <w:rsid w:val="004508FD"/>
    <w:rsid w:val="00464B77"/>
    <w:rsid w:val="00464FED"/>
    <w:rsid w:val="00477C60"/>
    <w:rsid w:val="00481F23"/>
    <w:rsid w:val="0048645E"/>
    <w:rsid w:val="00486916"/>
    <w:rsid w:val="004B0C2E"/>
    <w:rsid w:val="004C2784"/>
    <w:rsid w:val="004D5499"/>
    <w:rsid w:val="004E50CD"/>
    <w:rsid w:val="004F58EE"/>
    <w:rsid w:val="004F7CEE"/>
    <w:rsid w:val="005265F0"/>
    <w:rsid w:val="00564748"/>
    <w:rsid w:val="00566755"/>
    <w:rsid w:val="0059398D"/>
    <w:rsid w:val="005A13C1"/>
    <w:rsid w:val="005A41ED"/>
    <w:rsid w:val="005A53EB"/>
    <w:rsid w:val="005C243B"/>
    <w:rsid w:val="005E1F48"/>
    <w:rsid w:val="005E44A4"/>
    <w:rsid w:val="005F203E"/>
    <w:rsid w:val="005F4BD9"/>
    <w:rsid w:val="0060646B"/>
    <w:rsid w:val="0062041F"/>
    <w:rsid w:val="006269A6"/>
    <w:rsid w:val="0062766C"/>
    <w:rsid w:val="0063107A"/>
    <w:rsid w:val="00631B59"/>
    <w:rsid w:val="00644B6F"/>
    <w:rsid w:val="006568BB"/>
    <w:rsid w:val="006859E9"/>
    <w:rsid w:val="006901CE"/>
    <w:rsid w:val="00693399"/>
    <w:rsid w:val="006A0D14"/>
    <w:rsid w:val="006A77BF"/>
    <w:rsid w:val="006D4FF3"/>
    <w:rsid w:val="006D60F2"/>
    <w:rsid w:val="006D7F83"/>
    <w:rsid w:val="006F0426"/>
    <w:rsid w:val="006F37F3"/>
    <w:rsid w:val="0070158E"/>
    <w:rsid w:val="007056C9"/>
    <w:rsid w:val="00720413"/>
    <w:rsid w:val="00720C55"/>
    <w:rsid w:val="007225B3"/>
    <w:rsid w:val="007227C9"/>
    <w:rsid w:val="007242FC"/>
    <w:rsid w:val="00730614"/>
    <w:rsid w:val="00730F05"/>
    <w:rsid w:val="00732F25"/>
    <w:rsid w:val="0074643B"/>
    <w:rsid w:val="00763989"/>
    <w:rsid w:val="00772A49"/>
    <w:rsid w:val="0077714E"/>
    <w:rsid w:val="007A1A42"/>
    <w:rsid w:val="007B1F97"/>
    <w:rsid w:val="007B55AD"/>
    <w:rsid w:val="007C6D87"/>
    <w:rsid w:val="007D3A42"/>
    <w:rsid w:val="007D4390"/>
    <w:rsid w:val="007D6403"/>
    <w:rsid w:val="007F281B"/>
    <w:rsid w:val="007F4AC7"/>
    <w:rsid w:val="00802017"/>
    <w:rsid w:val="008175CA"/>
    <w:rsid w:val="00824345"/>
    <w:rsid w:val="00836004"/>
    <w:rsid w:val="008435AE"/>
    <w:rsid w:val="008519CB"/>
    <w:rsid w:val="00871A58"/>
    <w:rsid w:val="00875FFB"/>
    <w:rsid w:val="00893E48"/>
    <w:rsid w:val="008A454F"/>
    <w:rsid w:val="008B462C"/>
    <w:rsid w:val="008E35FD"/>
    <w:rsid w:val="008E762F"/>
    <w:rsid w:val="008F1B5D"/>
    <w:rsid w:val="008F536A"/>
    <w:rsid w:val="009202DC"/>
    <w:rsid w:val="00920DB8"/>
    <w:rsid w:val="009262C9"/>
    <w:rsid w:val="00930196"/>
    <w:rsid w:val="0093576C"/>
    <w:rsid w:val="00954ABB"/>
    <w:rsid w:val="00955FE1"/>
    <w:rsid w:val="009626FF"/>
    <w:rsid w:val="009720E0"/>
    <w:rsid w:val="0097216D"/>
    <w:rsid w:val="00986AA0"/>
    <w:rsid w:val="009A2600"/>
    <w:rsid w:val="009A4709"/>
    <w:rsid w:val="009C5EBA"/>
    <w:rsid w:val="009C7619"/>
    <w:rsid w:val="009F0410"/>
    <w:rsid w:val="00A064DE"/>
    <w:rsid w:val="00A135A9"/>
    <w:rsid w:val="00A341D9"/>
    <w:rsid w:val="00A3531E"/>
    <w:rsid w:val="00A5071E"/>
    <w:rsid w:val="00A54D53"/>
    <w:rsid w:val="00A550E5"/>
    <w:rsid w:val="00A627FC"/>
    <w:rsid w:val="00A8236D"/>
    <w:rsid w:val="00A8663C"/>
    <w:rsid w:val="00A903D6"/>
    <w:rsid w:val="00A964DC"/>
    <w:rsid w:val="00AB0833"/>
    <w:rsid w:val="00AB1475"/>
    <w:rsid w:val="00AC17AE"/>
    <w:rsid w:val="00AC1DBC"/>
    <w:rsid w:val="00AD1CE8"/>
    <w:rsid w:val="00AD6C6D"/>
    <w:rsid w:val="00AE49A7"/>
    <w:rsid w:val="00AE604A"/>
    <w:rsid w:val="00B0156E"/>
    <w:rsid w:val="00B02EE2"/>
    <w:rsid w:val="00B1716F"/>
    <w:rsid w:val="00B27917"/>
    <w:rsid w:val="00B379A8"/>
    <w:rsid w:val="00B46847"/>
    <w:rsid w:val="00B4785C"/>
    <w:rsid w:val="00B53841"/>
    <w:rsid w:val="00B629EB"/>
    <w:rsid w:val="00B6340C"/>
    <w:rsid w:val="00B71066"/>
    <w:rsid w:val="00B7338E"/>
    <w:rsid w:val="00B90EC3"/>
    <w:rsid w:val="00BA002A"/>
    <w:rsid w:val="00BB6AB0"/>
    <w:rsid w:val="00BB7FFD"/>
    <w:rsid w:val="00BD197C"/>
    <w:rsid w:val="00BD24E8"/>
    <w:rsid w:val="00BD596B"/>
    <w:rsid w:val="00BF0FE6"/>
    <w:rsid w:val="00BF46B5"/>
    <w:rsid w:val="00C0538F"/>
    <w:rsid w:val="00C11A6E"/>
    <w:rsid w:val="00C44085"/>
    <w:rsid w:val="00C502DC"/>
    <w:rsid w:val="00C51A81"/>
    <w:rsid w:val="00C719CF"/>
    <w:rsid w:val="00C8203B"/>
    <w:rsid w:val="00C90726"/>
    <w:rsid w:val="00C93771"/>
    <w:rsid w:val="00C96D28"/>
    <w:rsid w:val="00CA2586"/>
    <w:rsid w:val="00CA7607"/>
    <w:rsid w:val="00CF54C4"/>
    <w:rsid w:val="00D03D85"/>
    <w:rsid w:val="00D53F8C"/>
    <w:rsid w:val="00D556FE"/>
    <w:rsid w:val="00D56360"/>
    <w:rsid w:val="00D74FDF"/>
    <w:rsid w:val="00D82078"/>
    <w:rsid w:val="00D8519E"/>
    <w:rsid w:val="00D918E5"/>
    <w:rsid w:val="00D93B4E"/>
    <w:rsid w:val="00DA75AC"/>
    <w:rsid w:val="00DB1B17"/>
    <w:rsid w:val="00DB318A"/>
    <w:rsid w:val="00DB756B"/>
    <w:rsid w:val="00DC0276"/>
    <w:rsid w:val="00DC1BDA"/>
    <w:rsid w:val="00DC53DB"/>
    <w:rsid w:val="00DD0F5B"/>
    <w:rsid w:val="00DD30FA"/>
    <w:rsid w:val="00DE4E33"/>
    <w:rsid w:val="00DF2213"/>
    <w:rsid w:val="00DF7DA4"/>
    <w:rsid w:val="00E0506C"/>
    <w:rsid w:val="00E0596A"/>
    <w:rsid w:val="00E11AE8"/>
    <w:rsid w:val="00E234E3"/>
    <w:rsid w:val="00E23AD5"/>
    <w:rsid w:val="00E3479A"/>
    <w:rsid w:val="00E42BA8"/>
    <w:rsid w:val="00E538E0"/>
    <w:rsid w:val="00E54B53"/>
    <w:rsid w:val="00E64495"/>
    <w:rsid w:val="00E66B0F"/>
    <w:rsid w:val="00E6735A"/>
    <w:rsid w:val="00E90C3F"/>
    <w:rsid w:val="00E936D1"/>
    <w:rsid w:val="00EA12B8"/>
    <w:rsid w:val="00EA183C"/>
    <w:rsid w:val="00EA546B"/>
    <w:rsid w:val="00EB44B7"/>
    <w:rsid w:val="00EB627A"/>
    <w:rsid w:val="00EC14ED"/>
    <w:rsid w:val="00EC768B"/>
    <w:rsid w:val="00EE1057"/>
    <w:rsid w:val="00EF06A8"/>
    <w:rsid w:val="00F153AB"/>
    <w:rsid w:val="00F22918"/>
    <w:rsid w:val="00F22D66"/>
    <w:rsid w:val="00F329B4"/>
    <w:rsid w:val="00F3546B"/>
    <w:rsid w:val="00F35795"/>
    <w:rsid w:val="00F451A6"/>
    <w:rsid w:val="00F60686"/>
    <w:rsid w:val="00F62D88"/>
    <w:rsid w:val="00F64AED"/>
    <w:rsid w:val="00F65C56"/>
    <w:rsid w:val="00F91694"/>
    <w:rsid w:val="00F94603"/>
    <w:rsid w:val="00FB340F"/>
    <w:rsid w:val="00FB4CB9"/>
    <w:rsid w:val="00FC3D76"/>
    <w:rsid w:val="00FC4F66"/>
    <w:rsid w:val="00FC5830"/>
    <w:rsid w:val="00FD00E0"/>
    <w:rsid w:val="00FD0106"/>
    <w:rsid w:val="00FD2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687F4"/>
  <w14:defaultImageDpi w14:val="32767"/>
  <w15:chartTrackingRefBased/>
  <w15:docId w15:val="{50A05CF6-9E79-F048-A977-E4AA034B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53841"/>
    <w:pPr>
      <w:spacing w:line="300" w:lineRule="auto"/>
    </w:pPr>
    <w:rPr>
      <w:rFonts w:ascii="Helvetica Neue Light" w:hAnsi="Helvetica Neue Light"/>
    </w:rPr>
  </w:style>
  <w:style w:type="paragraph" w:styleId="Heading1">
    <w:name w:val="heading 1"/>
    <w:basedOn w:val="Normal"/>
    <w:next w:val="Normal"/>
    <w:link w:val="Heading1Char"/>
    <w:uiPriority w:val="9"/>
    <w:qFormat/>
    <w:rsid w:val="00893E48"/>
    <w:pPr>
      <w:keepNext/>
      <w:keepLines/>
      <w:pBdr>
        <w:bottom w:val="single" w:sz="6" w:space="1" w:color="0388C5" w:themeColor="accent5"/>
      </w:pBdr>
      <w:spacing w:before="480" w:after="240" w:line="240" w:lineRule="auto"/>
      <w:outlineLvl w:val="0"/>
    </w:pPr>
    <w:rPr>
      <w:rFonts w:asciiTheme="majorHAnsi" w:eastAsiaTheme="majorEastAsia" w:hAnsiTheme="majorHAnsi" w:cs="Times New Roman (Headings CS)"/>
      <w:bCs/>
      <w:caps/>
      <w:color w:val="0388C5" w:themeColor="accent5"/>
      <w:sz w:val="40"/>
      <w:szCs w:val="40"/>
    </w:rPr>
  </w:style>
  <w:style w:type="paragraph" w:styleId="Heading2">
    <w:name w:val="heading 2"/>
    <w:basedOn w:val="Normal"/>
    <w:next w:val="Normal"/>
    <w:link w:val="Heading2Char"/>
    <w:uiPriority w:val="9"/>
    <w:unhideWhenUsed/>
    <w:qFormat/>
    <w:rsid w:val="00893E48"/>
    <w:pPr>
      <w:spacing w:after="120" w:line="240" w:lineRule="auto"/>
      <w:outlineLvl w:val="1"/>
    </w:pPr>
    <w:rPr>
      <w:rFonts w:ascii="Calibri" w:hAnsi="Calibri"/>
      <w:b/>
      <w:color w:val="405D78" w:themeColor="accent1"/>
      <w:sz w:val="28"/>
      <w:szCs w:val="28"/>
    </w:rPr>
  </w:style>
  <w:style w:type="paragraph" w:styleId="Heading3">
    <w:name w:val="heading 3"/>
    <w:basedOn w:val="Heading2"/>
    <w:next w:val="Normal"/>
    <w:link w:val="Heading3Char"/>
    <w:uiPriority w:val="9"/>
    <w:unhideWhenUsed/>
    <w:qFormat/>
    <w:rsid w:val="00335E68"/>
    <w:pPr>
      <w:outlineLvl w:val="2"/>
    </w:pPr>
    <w:rPr>
      <w:color w:val="7F9EBB" w:themeColor="accent1" w:themeTint="99"/>
    </w:rPr>
  </w:style>
  <w:style w:type="paragraph" w:styleId="Heading4">
    <w:name w:val="heading 4"/>
    <w:basedOn w:val="Normal"/>
    <w:next w:val="Normal"/>
    <w:link w:val="Heading4Char"/>
    <w:uiPriority w:val="9"/>
    <w:unhideWhenUsed/>
    <w:qFormat/>
    <w:rsid w:val="00D56360"/>
    <w:pPr>
      <w:keepNext/>
      <w:keepLines/>
      <w:spacing w:before="200" w:after="0"/>
      <w:outlineLvl w:val="3"/>
    </w:pPr>
    <w:rPr>
      <w:rFonts w:asciiTheme="majorHAnsi" w:eastAsiaTheme="majorEastAsia" w:hAnsiTheme="majorHAnsi" w:cstheme="majorBidi"/>
      <w:b/>
      <w:bCs/>
      <w:i/>
      <w:iCs/>
      <w:color w:val="405D78" w:themeColor="accent1"/>
    </w:rPr>
  </w:style>
  <w:style w:type="paragraph" w:styleId="Heading5">
    <w:name w:val="heading 5"/>
    <w:aliases w:val="Table Heading"/>
    <w:basedOn w:val="Normal"/>
    <w:next w:val="Normal"/>
    <w:link w:val="Heading5Char"/>
    <w:uiPriority w:val="9"/>
    <w:unhideWhenUsed/>
    <w:qFormat/>
    <w:rsid w:val="00B71066"/>
    <w:pPr>
      <w:keepNext/>
      <w:keepLines/>
      <w:spacing w:before="120" w:after="120" w:line="240" w:lineRule="auto"/>
      <w:jc w:val="center"/>
      <w:outlineLvl w:val="4"/>
    </w:pPr>
    <w:rPr>
      <w:rFonts w:eastAsiaTheme="majorEastAsia" w:cs="Times New Roman (Headings CS)"/>
      <w:b/>
      <w:bCs/>
      <w:color w:val="FFFFFF" w:themeColor="background1"/>
      <w:sz w:val="26"/>
    </w:rPr>
  </w:style>
  <w:style w:type="paragraph" w:styleId="Heading6">
    <w:name w:val="heading 6"/>
    <w:aliases w:val="Table Sub Heading"/>
    <w:basedOn w:val="Normal"/>
    <w:next w:val="Normal"/>
    <w:link w:val="Heading6Char"/>
    <w:uiPriority w:val="9"/>
    <w:unhideWhenUsed/>
    <w:qFormat/>
    <w:rsid w:val="00DD30FA"/>
    <w:pPr>
      <w:keepNext/>
      <w:keepLines/>
      <w:spacing w:before="200" w:after="0" w:line="240" w:lineRule="auto"/>
      <w:outlineLvl w:val="5"/>
    </w:pPr>
    <w:rPr>
      <w:rFonts w:ascii="Calibri" w:eastAsiaTheme="majorEastAsia" w:hAnsi="Calibri" w:cstheme="majorBidi"/>
      <w:b/>
      <w:bCs/>
      <w:i/>
      <w:iCs/>
      <w:color w:val="000000" w:themeColor="text1"/>
    </w:rPr>
  </w:style>
  <w:style w:type="paragraph" w:styleId="Heading7">
    <w:name w:val="heading 7"/>
    <w:aliases w:val="Table Body"/>
    <w:basedOn w:val="BodyText2"/>
    <w:next w:val="Normal"/>
    <w:link w:val="Heading7Char"/>
    <w:uiPriority w:val="9"/>
    <w:unhideWhenUsed/>
    <w:qFormat/>
    <w:rsid w:val="00DC0276"/>
    <w:pPr>
      <w:outlineLvl w:val="6"/>
    </w:pPr>
    <w:rPr>
      <w:color w:val="000000" w:themeColor="text1"/>
    </w:rPr>
  </w:style>
  <w:style w:type="paragraph" w:styleId="Heading8">
    <w:name w:val="heading 8"/>
    <w:aliases w:val="Subtitle for Title 2"/>
    <w:basedOn w:val="Heading9"/>
    <w:next w:val="Normal"/>
    <w:link w:val="Heading8Char"/>
    <w:uiPriority w:val="9"/>
    <w:unhideWhenUsed/>
    <w:qFormat/>
    <w:rsid w:val="00EA546B"/>
    <w:pPr>
      <w:pBdr>
        <w:top w:val="none" w:sz="0" w:space="0" w:color="auto"/>
      </w:pBdr>
      <w:spacing w:line="560" w:lineRule="exact"/>
      <w:outlineLvl w:val="7"/>
    </w:pPr>
    <w:rPr>
      <w:sz w:val="48"/>
      <w:szCs w:val="52"/>
    </w:rPr>
  </w:style>
  <w:style w:type="paragraph" w:styleId="Heading9">
    <w:name w:val="heading 9"/>
    <w:aliases w:val="Title 2"/>
    <w:basedOn w:val="Normal"/>
    <w:next w:val="Normal"/>
    <w:link w:val="Heading9Char"/>
    <w:uiPriority w:val="9"/>
    <w:unhideWhenUsed/>
    <w:qFormat/>
    <w:rsid w:val="00E11AE8"/>
    <w:pPr>
      <w:keepNext/>
      <w:keepLines/>
      <w:pBdr>
        <w:top w:val="single" w:sz="8" w:space="20" w:color="FFFFFF" w:themeColor="background1"/>
        <w:left w:val="single" w:sz="8" w:space="10" w:color="FFFFFF" w:themeColor="background1"/>
        <w:bottom w:val="single" w:sz="8" w:space="20" w:color="FFFFFF" w:themeColor="background1"/>
        <w:right w:val="single" w:sz="8" w:space="10" w:color="FFFFFF" w:themeColor="background1"/>
      </w:pBdr>
      <w:shd w:val="clear" w:color="auto" w:fill="FFFFFF" w:themeFill="background1"/>
      <w:spacing w:after="0" w:line="720" w:lineRule="exact"/>
      <w:ind w:left="720" w:right="720"/>
      <w:contextualSpacing/>
      <w:outlineLvl w:val="8"/>
    </w:pPr>
    <w:rPr>
      <w:rFonts w:ascii="Calibri" w:eastAsiaTheme="majorEastAsia" w:hAnsi="Calibri" w:cs="Times New Roman (Headings CS)"/>
      <w:iCs/>
      <w:color w:val="405D78" w:themeColor="accent1"/>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E48"/>
    <w:rPr>
      <w:rFonts w:asciiTheme="majorHAnsi" w:eastAsiaTheme="majorEastAsia" w:hAnsiTheme="majorHAnsi" w:cs="Times New Roman (Headings CS)"/>
      <w:bCs/>
      <w:caps/>
      <w:color w:val="0388C5" w:themeColor="accent5"/>
      <w:sz w:val="40"/>
      <w:szCs w:val="40"/>
    </w:rPr>
  </w:style>
  <w:style w:type="character" w:customStyle="1" w:styleId="Heading2Char">
    <w:name w:val="Heading 2 Char"/>
    <w:basedOn w:val="DefaultParagraphFont"/>
    <w:link w:val="Heading2"/>
    <w:uiPriority w:val="9"/>
    <w:rsid w:val="00893E48"/>
    <w:rPr>
      <w:rFonts w:ascii="Calibri" w:hAnsi="Calibri"/>
      <w:b/>
      <w:color w:val="405D78" w:themeColor="accent1"/>
      <w:sz w:val="28"/>
      <w:szCs w:val="28"/>
    </w:rPr>
  </w:style>
  <w:style w:type="character" w:customStyle="1" w:styleId="Heading3Char">
    <w:name w:val="Heading 3 Char"/>
    <w:basedOn w:val="DefaultParagraphFont"/>
    <w:link w:val="Heading3"/>
    <w:uiPriority w:val="9"/>
    <w:rsid w:val="00335E68"/>
    <w:rPr>
      <w:rFonts w:ascii="Calibri" w:hAnsi="Calibri"/>
      <w:b/>
      <w:color w:val="7F9EBB" w:themeColor="accent1" w:themeTint="99"/>
      <w:sz w:val="28"/>
      <w:szCs w:val="28"/>
    </w:rPr>
  </w:style>
  <w:style w:type="character" w:customStyle="1" w:styleId="Heading4Char">
    <w:name w:val="Heading 4 Char"/>
    <w:basedOn w:val="DefaultParagraphFont"/>
    <w:link w:val="Heading4"/>
    <w:uiPriority w:val="9"/>
    <w:rsid w:val="00D56360"/>
    <w:rPr>
      <w:rFonts w:asciiTheme="majorHAnsi" w:eastAsiaTheme="majorEastAsia" w:hAnsiTheme="majorHAnsi" w:cstheme="majorBidi"/>
      <w:b/>
      <w:bCs/>
      <w:i/>
      <w:iCs/>
      <w:color w:val="405D78" w:themeColor="accent1"/>
    </w:rPr>
  </w:style>
  <w:style w:type="character" w:customStyle="1" w:styleId="Heading5Char">
    <w:name w:val="Heading 5 Char"/>
    <w:aliases w:val="Table Heading Char"/>
    <w:basedOn w:val="DefaultParagraphFont"/>
    <w:link w:val="Heading5"/>
    <w:uiPriority w:val="9"/>
    <w:rsid w:val="00B71066"/>
    <w:rPr>
      <w:rFonts w:eastAsiaTheme="majorEastAsia" w:cs="Times New Roman (Headings CS)"/>
      <w:b/>
      <w:bCs/>
      <w:color w:val="FFFFFF" w:themeColor="background1"/>
      <w:sz w:val="26"/>
    </w:rPr>
  </w:style>
  <w:style w:type="character" w:customStyle="1" w:styleId="Heading6Char">
    <w:name w:val="Heading 6 Char"/>
    <w:aliases w:val="Table Sub Heading Char"/>
    <w:basedOn w:val="DefaultParagraphFont"/>
    <w:link w:val="Heading6"/>
    <w:uiPriority w:val="9"/>
    <w:rsid w:val="00DD30FA"/>
    <w:rPr>
      <w:rFonts w:ascii="Calibri" w:eastAsiaTheme="majorEastAsia" w:hAnsi="Calibri" w:cstheme="majorBidi"/>
      <w:b/>
      <w:bCs/>
      <w:i/>
      <w:iCs/>
      <w:color w:val="000000" w:themeColor="text1"/>
    </w:rPr>
  </w:style>
  <w:style w:type="character" w:customStyle="1" w:styleId="Heading7Char">
    <w:name w:val="Heading 7 Char"/>
    <w:aliases w:val="Table Body Char"/>
    <w:basedOn w:val="DefaultParagraphFont"/>
    <w:link w:val="Heading7"/>
    <w:uiPriority w:val="9"/>
    <w:rsid w:val="00DC0276"/>
    <w:rPr>
      <w:rFonts w:ascii="Helvetica Neue Light" w:hAnsi="Helvetica Neue Light"/>
      <w:color w:val="000000" w:themeColor="text1"/>
    </w:rPr>
  </w:style>
  <w:style w:type="character" w:customStyle="1" w:styleId="Heading8Char">
    <w:name w:val="Heading 8 Char"/>
    <w:aliases w:val="Subtitle for Title 2 Char"/>
    <w:basedOn w:val="DefaultParagraphFont"/>
    <w:link w:val="Heading8"/>
    <w:uiPriority w:val="9"/>
    <w:rsid w:val="00EA546B"/>
    <w:rPr>
      <w:rFonts w:ascii="Calibri" w:eastAsiaTheme="majorEastAsia" w:hAnsi="Calibri" w:cs="Times New Roman (Headings CS)"/>
      <w:iCs/>
      <w:color w:val="405D78" w:themeColor="accent1"/>
      <w:sz w:val="48"/>
      <w:szCs w:val="52"/>
      <w:shd w:val="clear" w:color="auto" w:fill="FFFFFF" w:themeFill="background1"/>
    </w:rPr>
  </w:style>
  <w:style w:type="character" w:customStyle="1" w:styleId="Heading9Char">
    <w:name w:val="Heading 9 Char"/>
    <w:aliases w:val="Title 2 Char"/>
    <w:basedOn w:val="DefaultParagraphFont"/>
    <w:link w:val="Heading9"/>
    <w:uiPriority w:val="9"/>
    <w:rsid w:val="00E11AE8"/>
    <w:rPr>
      <w:rFonts w:ascii="Calibri" w:eastAsiaTheme="majorEastAsia" w:hAnsi="Calibri" w:cs="Times New Roman (Headings CS)"/>
      <w:iCs/>
      <w:color w:val="405D78" w:themeColor="accent1"/>
      <w:sz w:val="72"/>
      <w:szCs w:val="20"/>
      <w:shd w:val="clear" w:color="auto" w:fill="FFFFFF" w:themeFill="background1"/>
    </w:rPr>
  </w:style>
  <w:style w:type="paragraph" w:styleId="Caption">
    <w:name w:val="caption"/>
    <w:basedOn w:val="Normal"/>
    <w:next w:val="Normal"/>
    <w:uiPriority w:val="35"/>
    <w:semiHidden/>
    <w:unhideWhenUsed/>
    <w:qFormat/>
    <w:rsid w:val="00D56360"/>
    <w:pPr>
      <w:spacing w:line="240" w:lineRule="auto"/>
    </w:pPr>
    <w:rPr>
      <w:b/>
      <w:bCs/>
      <w:color w:val="405D78" w:themeColor="accent1"/>
      <w:sz w:val="18"/>
      <w:szCs w:val="18"/>
    </w:rPr>
  </w:style>
  <w:style w:type="paragraph" w:styleId="Title">
    <w:name w:val="Title"/>
    <w:aliases w:val="Title Of Document - Blue BG"/>
    <w:basedOn w:val="Normal"/>
    <w:next w:val="Normal"/>
    <w:link w:val="TitleChar"/>
    <w:uiPriority w:val="10"/>
    <w:qFormat/>
    <w:rsid w:val="001E7894"/>
    <w:pPr>
      <w:keepLines/>
      <w:pBdr>
        <w:top w:val="single" w:sz="8" w:space="30" w:color="405D78" w:themeColor="accent1"/>
        <w:left w:val="single" w:sz="8" w:space="10" w:color="405D78" w:themeColor="accent1"/>
        <w:bottom w:val="single" w:sz="8" w:space="30" w:color="405D78" w:themeColor="accent1"/>
        <w:right w:val="single" w:sz="8" w:space="10" w:color="405D78" w:themeColor="accent1"/>
      </w:pBdr>
      <w:shd w:val="clear" w:color="auto" w:fill="405D78" w:themeFill="accent1"/>
      <w:suppressAutoHyphens/>
      <w:spacing w:after="0" w:line="720" w:lineRule="exact"/>
      <w:ind w:left="288" w:right="288"/>
      <w:contextualSpacing/>
      <w:mirrorIndents/>
      <w:outlineLvl w:val="0"/>
    </w:pPr>
    <w:rPr>
      <w:rFonts w:ascii="Calibri" w:eastAsiaTheme="majorEastAsia" w:hAnsi="Calibri" w:cs="Times New Roman (Headings CS)"/>
      <w:b/>
      <w:color w:val="FFFFFF" w:themeColor="background1"/>
      <w:kern w:val="72"/>
      <w:sz w:val="72"/>
      <w:szCs w:val="72"/>
      <w:bdr w:val="single" w:sz="8" w:space="0" w:color="405D78" w:themeColor="accent1"/>
      <w:shd w:val="solid" w:color="405D78" w:themeColor="accent1" w:fill="405D78" w:themeFill="accent1"/>
    </w:rPr>
  </w:style>
  <w:style w:type="character" w:customStyle="1" w:styleId="TitleChar">
    <w:name w:val="Title Char"/>
    <w:aliases w:val="Title Of Document - Blue BG Char"/>
    <w:basedOn w:val="DefaultParagraphFont"/>
    <w:link w:val="Title"/>
    <w:uiPriority w:val="10"/>
    <w:rsid w:val="001E7894"/>
    <w:rPr>
      <w:rFonts w:ascii="Calibri" w:eastAsiaTheme="majorEastAsia" w:hAnsi="Calibri" w:cs="Times New Roman (Headings CS)"/>
      <w:b/>
      <w:color w:val="FFFFFF" w:themeColor="background1"/>
      <w:kern w:val="72"/>
      <w:sz w:val="72"/>
      <w:szCs w:val="72"/>
      <w:bdr w:val="single" w:sz="8" w:space="0" w:color="405D78" w:themeColor="accent1"/>
      <w:shd w:val="clear" w:color="auto" w:fill="405D78" w:themeFill="accent1"/>
    </w:rPr>
  </w:style>
  <w:style w:type="paragraph" w:styleId="Subtitle">
    <w:name w:val="Subtitle"/>
    <w:basedOn w:val="Normal"/>
    <w:next w:val="Normal"/>
    <w:link w:val="SubtitleChar"/>
    <w:uiPriority w:val="11"/>
    <w:qFormat/>
    <w:rsid w:val="001E7894"/>
    <w:pPr>
      <w:numPr>
        <w:ilvl w:val="1"/>
      </w:numPr>
      <w:spacing w:before="240"/>
    </w:pPr>
    <w:rPr>
      <w:rFonts w:ascii="Calibri" w:eastAsiaTheme="majorEastAsia" w:hAnsi="Calibri" w:cstheme="majorBidi"/>
      <w:iCs/>
      <w:color w:val="405D78" w:themeColor="accent1"/>
      <w:spacing w:val="15"/>
      <w:sz w:val="44"/>
      <w:szCs w:val="44"/>
    </w:rPr>
  </w:style>
  <w:style w:type="character" w:customStyle="1" w:styleId="SubtitleChar">
    <w:name w:val="Subtitle Char"/>
    <w:basedOn w:val="DefaultParagraphFont"/>
    <w:link w:val="Subtitle"/>
    <w:uiPriority w:val="11"/>
    <w:rsid w:val="001E7894"/>
    <w:rPr>
      <w:rFonts w:ascii="Calibri" w:eastAsiaTheme="majorEastAsia" w:hAnsi="Calibri" w:cstheme="majorBidi"/>
      <w:iCs/>
      <w:color w:val="405D78" w:themeColor="accent1"/>
      <w:spacing w:val="15"/>
      <w:sz w:val="44"/>
      <w:szCs w:val="44"/>
    </w:rPr>
  </w:style>
  <w:style w:type="character" w:styleId="Strong">
    <w:name w:val="Strong"/>
    <w:uiPriority w:val="22"/>
    <w:qFormat/>
    <w:rsid w:val="00DD30FA"/>
    <w:rPr>
      <w:rFonts w:ascii="Helvetica Neue Medium" w:hAnsi="Helvetica Neue Medium"/>
    </w:rPr>
  </w:style>
  <w:style w:type="paragraph" w:styleId="ListParagraph">
    <w:name w:val="List Paragraph"/>
    <w:basedOn w:val="Normal"/>
    <w:uiPriority w:val="34"/>
    <w:qFormat/>
    <w:rsid w:val="00D56360"/>
    <w:pPr>
      <w:ind w:left="720"/>
      <w:contextualSpacing/>
    </w:pPr>
  </w:style>
  <w:style w:type="paragraph" w:styleId="Quote">
    <w:name w:val="Quote"/>
    <w:basedOn w:val="Normal"/>
    <w:next w:val="Normal"/>
    <w:link w:val="QuoteChar"/>
    <w:uiPriority w:val="29"/>
    <w:qFormat/>
    <w:rsid w:val="00D56360"/>
    <w:rPr>
      <w:i/>
      <w:iCs/>
      <w:color w:val="000000" w:themeColor="text1"/>
    </w:rPr>
  </w:style>
  <w:style w:type="character" w:customStyle="1" w:styleId="QuoteChar">
    <w:name w:val="Quote Char"/>
    <w:basedOn w:val="DefaultParagraphFont"/>
    <w:link w:val="Quote"/>
    <w:uiPriority w:val="29"/>
    <w:rsid w:val="00D56360"/>
    <w:rPr>
      <w:i/>
      <w:iCs/>
      <w:color w:val="000000" w:themeColor="text1"/>
    </w:rPr>
  </w:style>
  <w:style w:type="paragraph" w:styleId="IntenseQuote">
    <w:name w:val="Intense Quote"/>
    <w:basedOn w:val="Normal"/>
    <w:next w:val="Normal"/>
    <w:link w:val="IntenseQuoteChar"/>
    <w:uiPriority w:val="30"/>
    <w:qFormat/>
    <w:rsid w:val="00D56360"/>
    <w:pPr>
      <w:pBdr>
        <w:bottom w:val="single" w:sz="4" w:space="4" w:color="405D78" w:themeColor="accent1"/>
      </w:pBdr>
      <w:spacing w:before="200" w:after="280"/>
      <w:ind w:left="936" w:right="936"/>
    </w:pPr>
    <w:rPr>
      <w:b/>
      <w:bCs/>
      <w:i/>
      <w:iCs/>
      <w:color w:val="405D78" w:themeColor="accent1"/>
    </w:rPr>
  </w:style>
  <w:style w:type="character" w:customStyle="1" w:styleId="IntenseQuoteChar">
    <w:name w:val="Intense Quote Char"/>
    <w:basedOn w:val="DefaultParagraphFont"/>
    <w:link w:val="IntenseQuote"/>
    <w:uiPriority w:val="30"/>
    <w:rsid w:val="00D56360"/>
    <w:rPr>
      <w:b/>
      <w:bCs/>
      <w:i/>
      <w:iCs/>
      <w:color w:val="405D78" w:themeColor="accent1"/>
    </w:rPr>
  </w:style>
  <w:style w:type="character" w:styleId="SubtleEmphasis">
    <w:name w:val="Subtle Emphasis"/>
    <w:basedOn w:val="DefaultParagraphFont"/>
    <w:uiPriority w:val="19"/>
    <w:qFormat/>
    <w:rsid w:val="00D56360"/>
    <w:rPr>
      <w:i/>
      <w:iCs/>
      <w:color w:val="808080" w:themeColor="text1" w:themeTint="7F"/>
    </w:rPr>
  </w:style>
  <w:style w:type="character" w:styleId="IntenseEmphasis">
    <w:name w:val="Intense Emphasis"/>
    <w:basedOn w:val="DefaultParagraphFont"/>
    <w:uiPriority w:val="21"/>
    <w:qFormat/>
    <w:rsid w:val="00D56360"/>
    <w:rPr>
      <w:b/>
      <w:bCs/>
      <w:i/>
      <w:iCs/>
      <w:color w:val="405D78" w:themeColor="accent1"/>
    </w:rPr>
  </w:style>
  <w:style w:type="character" w:styleId="SubtleReference">
    <w:name w:val="Subtle Reference"/>
    <w:basedOn w:val="DefaultParagraphFont"/>
    <w:uiPriority w:val="31"/>
    <w:qFormat/>
    <w:rsid w:val="00D56360"/>
    <w:rPr>
      <w:smallCaps/>
      <w:color w:val="97467C" w:themeColor="accent2"/>
      <w:u w:val="single"/>
    </w:rPr>
  </w:style>
  <w:style w:type="character" w:styleId="IntenseReference">
    <w:name w:val="Intense Reference"/>
    <w:basedOn w:val="DefaultParagraphFont"/>
    <w:uiPriority w:val="32"/>
    <w:qFormat/>
    <w:rsid w:val="00D56360"/>
    <w:rPr>
      <w:b/>
      <w:bCs/>
      <w:smallCaps/>
      <w:color w:val="97467C" w:themeColor="accent2"/>
      <w:spacing w:val="5"/>
      <w:u w:val="single"/>
    </w:rPr>
  </w:style>
  <w:style w:type="character" w:styleId="BookTitle">
    <w:name w:val="Book Title"/>
    <w:basedOn w:val="DefaultParagraphFont"/>
    <w:uiPriority w:val="33"/>
    <w:qFormat/>
    <w:rsid w:val="00D56360"/>
    <w:rPr>
      <w:b/>
      <w:bCs/>
      <w:smallCaps/>
      <w:spacing w:val="5"/>
    </w:rPr>
  </w:style>
  <w:style w:type="paragraph" w:styleId="TOCHeading">
    <w:name w:val="TOC Heading"/>
    <w:basedOn w:val="Heading1"/>
    <w:next w:val="Normal"/>
    <w:uiPriority w:val="39"/>
    <w:unhideWhenUsed/>
    <w:qFormat/>
    <w:rsid w:val="00D56360"/>
    <w:pPr>
      <w:outlineLvl w:val="9"/>
    </w:pPr>
  </w:style>
  <w:style w:type="paragraph" w:styleId="Revision">
    <w:name w:val="Revision"/>
    <w:hidden/>
    <w:uiPriority w:val="99"/>
    <w:semiHidden/>
    <w:rsid w:val="006A77BF"/>
    <w:pPr>
      <w:spacing w:after="0" w:line="240" w:lineRule="auto"/>
    </w:pPr>
  </w:style>
  <w:style w:type="character" w:customStyle="1" w:styleId="UnresolvedMention1">
    <w:name w:val="Unresolved Mention1"/>
    <w:basedOn w:val="DefaultParagraphFont"/>
    <w:uiPriority w:val="99"/>
    <w:rsid w:val="00EF06A8"/>
    <w:rPr>
      <w:color w:val="605E5C"/>
      <w:shd w:val="clear" w:color="auto" w:fill="E1DFDD"/>
    </w:rPr>
  </w:style>
  <w:style w:type="paragraph" w:styleId="TOAHeading">
    <w:name w:val="toa heading"/>
    <w:basedOn w:val="Normal"/>
    <w:next w:val="Normal"/>
    <w:uiPriority w:val="99"/>
    <w:unhideWhenUsed/>
    <w:rsid w:val="00EF06A8"/>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unhideWhenUsed/>
    <w:rsid w:val="00EF06A8"/>
    <w:pPr>
      <w:spacing w:after="0"/>
      <w:ind w:left="220" w:hanging="220"/>
    </w:pPr>
  </w:style>
  <w:style w:type="paragraph" w:styleId="FootnoteText">
    <w:name w:val="footnote text"/>
    <w:aliases w:val="Footnote Text Char1,Footnote Text Char Char,Texto nota pie Car,Texto nota pie Car Char Char,Texto nota pie Car Char Char Char Char,Texto nota pie Car Char Char Char,single space,ft,FOOTNOTES,fn,Footnote Text1,Char1,Char,ft2,Char3 Char1,Car"/>
    <w:basedOn w:val="Normal"/>
    <w:link w:val="FootnoteTextChar"/>
    <w:uiPriority w:val="99"/>
    <w:unhideWhenUsed/>
    <w:rsid w:val="002C16F2"/>
    <w:pPr>
      <w:spacing w:after="0" w:line="240" w:lineRule="auto"/>
    </w:pPr>
    <w:rPr>
      <w:color w:val="AEAAAA" w:themeColor="background2" w:themeShade="BF"/>
      <w:sz w:val="20"/>
      <w:szCs w:val="20"/>
    </w:rPr>
  </w:style>
  <w:style w:type="character" w:customStyle="1" w:styleId="FootnoteTextChar">
    <w:name w:val="Footnote Text Char"/>
    <w:aliases w:val="Footnote Text Char1 Char,Footnote Text Char Char Char,Texto nota pie Car Char,Texto nota pie Car Char Char Char1,Texto nota pie Car Char Char Char Char Char,Texto nota pie Car Char Char Char Char1,single space Char,ft Char,fn Char"/>
    <w:basedOn w:val="DefaultParagraphFont"/>
    <w:link w:val="FootnoteText"/>
    <w:uiPriority w:val="99"/>
    <w:rsid w:val="002C16F2"/>
    <w:rPr>
      <w:color w:val="AEAAAA" w:themeColor="background2" w:themeShade="BF"/>
      <w:sz w:val="20"/>
      <w:szCs w:val="20"/>
    </w:rPr>
  </w:style>
  <w:style w:type="character" w:styleId="FootnoteReference">
    <w:name w:val="footnote reference"/>
    <w:aliases w:val="Superscript"/>
    <w:basedOn w:val="DefaultParagraphFont"/>
    <w:uiPriority w:val="99"/>
    <w:unhideWhenUsed/>
    <w:rsid w:val="007056C9"/>
    <w:rPr>
      <w:vertAlign w:val="superscript"/>
    </w:rPr>
  </w:style>
  <w:style w:type="character" w:styleId="Hyperlink">
    <w:name w:val="Hyperlink"/>
    <w:basedOn w:val="DefaultParagraphFont"/>
    <w:uiPriority w:val="99"/>
    <w:unhideWhenUsed/>
    <w:rsid w:val="00955FE1"/>
    <w:rPr>
      <w:color w:val="47C2FC" w:themeColor="accent5" w:themeTint="99"/>
      <w:u w:val="single"/>
    </w:rPr>
  </w:style>
  <w:style w:type="paragraph" w:styleId="CommentText">
    <w:name w:val="annotation text"/>
    <w:basedOn w:val="Normal"/>
    <w:link w:val="CommentTextChar"/>
    <w:uiPriority w:val="99"/>
    <w:unhideWhenUsed/>
    <w:rsid w:val="007056C9"/>
    <w:pPr>
      <w:spacing w:after="0" w:line="240" w:lineRule="auto"/>
    </w:pPr>
    <w:rPr>
      <w:sz w:val="20"/>
      <w:szCs w:val="20"/>
    </w:rPr>
  </w:style>
  <w:style w:type="character" w:customStyle="1" w:styleId="CommentTextChar">
    <w:name w:val="Comment Text Char"/>
    <w:basedOn w:val="DefaultParagraphFont"/>
    <w:link w:val="CommentText"/>
    <w:uiPriority w:val="99"/>
    <w:rsid w:val="007056C9"/>
    <w:rPr>
      <w:sz w:val="20"/>
      <w:szCs w:val="20"/>
    </w:rPr>
  </w:style>
  <w:style w:type="paragraph" w:styleId="BodyText">
    <w:name w:val="Body Text"/>
    <w:basedOn w:val="Normal"/>
    <w:link w:val="BodyTextChar"/>
    <w:uiPriority w:val="99"/>
    <w:unhideWhenUsed/>
    <w:qFormat/>
    <w:rsid w:val="009626FF"/>
    <w:pPr>
      <w:spacing w:after="240"/>
    </w:pPr>
  </w:style>
  <w:style w:type="character" w:customStyle="1" w:styleId="BodyTextChar">
    <w:name w:val="Body Text Char"/>
    <w:basedOn w:val="DefaultParagraphFont"/>
    <w:link w:val="BodyText"/>
    <w:uiPriority w:val="99"/>
    <w:rsid w:val="008B462C"/>
    <w:rPr>
      <w:rFonts w:ascii="Helvetica Neue Light" w:hAnsi="Helvetica Neue Light"/>
    </w:rPr>
  </w:style>
  <w:style w:type="paragraph" w:styleId="Footer">
    <w:name w:val="footer"/>
    <w:basedOn w:val="Normal"/>
    <w:link w:val="FooterChar"/>
    <w:uiPriority w:val="99"/>
    <w:unhideWhenUsed/>
    <w:rsid w:val="00705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6C9"/>
  </w:style>
  <w:style w:type="character" w:styleId="FollowedHyperlink">
    <w:name w:val="FollowedHyperlink"/>
    <w:basedOn w:val="DefaultParagraphFont"/>
    <w:uiPriority w:val="99"/>
    <w:semiHidden/>
    <w:unhideWhenUsed/>
    <w:rsid w:val="00955FE1"/>
    <w:rPr>
      <w:color w:val="0388C5" w:themeColor="accent5"/>
      <w:u w:val="single"/>
    </w:rPr>
  </w:style>
  <w:style w:type="table" w:styleId="TableGrid">
    <w:name w:val="Table Grid"/>
    <w:basedOn w:val="TableNormal"/>
    <w:uiPriority w:val="39"/>
    <w:rsid w:val="0017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17581E"/>
    <w:pPr>
      <w:spacing w:after="0" w:line="240" w:lineRule="auto"/>
    </w:pPr>
    <w:tblPr>
      <w:tblStyleRowBandSize w:val="1"/>
      <w:tblStyleColBandSize w:val="1"/>
      <w:tblBorders>
        <w:top w:val="single" w:sz="2" w:space="0" w:color="C888B2" w:themeColor="accent2" w:themeTint="99"/>
        <w:bottom w:val="single" w:sz="2" w:space="0" w:color="C888B2" w:themeColor="accent2" w:themeTint="99"/>
        <w:insideH w:val="single" w:sz="2" w:space="0" w:color="C888B2" w:themeColor="accent2" w:themeTint="99"/>
        <w:insideV w:val="single" w:sz="2" w:space="0" w:color="C888B2" w:themeColor="accent2" w:themeTint="99"/>
      </w:tblBorders>
    </w:tblPr>
    <w:tblStylePr w:type="firstRow">
      <w:rPr>
        <w:b/>
        <w:bCs/>
      </w:rPr>
      <w:tblPr/>
      <w:tcPr>
        <w:tcBorders>
          <w:top w:val="nil"/>
          <w:bottom w:val="single" w:sz="12" w:space="0" w:color="C888B2" w:themeColor="accent2" w:themeTint="99"/>
          <w:insideH w:val="nil"/>
          <w:insideV w:val="nil"/>
        </w:tcBorders>
        <w:shd w:val="clear" w:color="auto" w:fill="FFFFFF" w:themeFill="background1"/>
      </w:tcPr>
    </w:tblStylePr>
    <w:tblStylePr w:type="lastRow">
      <w:rPr>
        <w:b/>
        <w:bCs/>
      </w:rPr>
      <w:tblPr/>
      <w:tcPr>
        <w:tcBorders>
          <w:top w:val="double" w:sz="2" w:space="0" w:color="C888B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7E5" w:themeFill="accent2" w:themeFillTint="33"/>
      </w:tcPr>
    </w:tblStylePr>
    <w:tblStylePr w:type="band1Horz">
      <w:tblPr/>
      <w:tcPr>
        <w:shd w:val="clear" w:color="auto" w:fill="ECD7E5" w:themeFill="accent2" w:themeFillTint="33"/>
      </w:tcPr>
    </w:tblStylePr>
  </w:style>
  <w:style w:type="table" w:styleId="GridTable5Dark-Accent2">
    <w:name w:val="Grid Table 5 Dark Accent 2"/>
    <w:basedOn w:val="TableNormal"/>
    <w:uiPriority w:val="50"/>
    <w:rsid w:val="001758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7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467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467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467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467C" w:themeFill="accent2"/>
      </w:tcPr>
    </w:tblStylePr>
    <w:tblStylePr w:type="band1Vert">
      <w:tblPr/>
      <w:tcPr>
        <w:shd w:val="clear" w:color="auto" w:fill="DAAFCC" w:themeFill="accent2" w:themeFillTint="66"/>
      </w:tcPr>
    </w:tblStylePr>
    <w:tblStylePr w:type="band1Horz">
      <w:tblPr/>
      <w:tcPr>
        <w:shd w:val="clear" w:color="auto" w:fill="DAAFCC" w:themeFill="accent2" w:themeFillTint="66"/>
      </w:tcPr>
    </w:tblStylePr>
  </w:style>
  <w:style w:type="table" w:styleId="GridTable4-Accent2">
    <w:name w:val="Grid Table 4 Accent 2"/>
    <w:basedOn w:val="TableNormal"/>
    <w:uiPriority w:val="49"/>
    <w:rsid w:val="0017581E"/>
    <w:pPr>
      <w:spacing w:after="0" w:line="240" w:lineRule="auto"/>
    </w:pPr>
    <w:tblPr>
      <w:tblStyleRowBandSize w:val="1"/>
      <w:tblStyleColBandSize w:val="1"/>
      <w:tblBorders>
        <w:top w:val="single" w:sz="4" w:space="0" w:color="C888B2" w:themeColor="accent2" w:themeTint="99"/>
        <w:left w:val="single" w:sz="4" w:space="0" w:color="C888B2" w:themeColor="accent2" w:themeTint="99"/>
        <w:bottom w:val="single" w:sz="4" w:space="0" w:color="C888B2" w:themeColor="accent2" w:themeTint="99"/>
        <w:right w:val="single" w:sz="4" w:space="0" w:color="C888B2" w:themeColor="accent2" w:themeTint="99"/>
        <w:insideH w:val="single" w:sz="4" w:space="0" w:color="C888B2" w:themeColor="accent2" w:themeTint="99"/>
        <w:insideV w:val="single" w:sz="4" w:space="0" w:color="C888B2" w:themeColor="accent2" w:themeTint="99"/>
      </w:tblBorders>
    </w:tblPr>
    <w:tblStylePr w:type="firstRow">
      <w:rPr>
        <w:b/>
        <w:bCs/>
        <w:color w:val="FFFFFF" w:themeColor="background1"/>
      </w:rPr>
      <w:tblPr/>
      <w:tcPr>
        <w:tcBorders>
          <w:top w:val="single" w:sz="4" w:space="0" w:color="97467C" w:themeColor="accent2"/>
          <w:left w:val="single" w:sz="4" w:space="0" w:color="97467C" w:themeColor="accent2"/>
          <w:bottom w:val="single" w:sz="4" w:space="0" w:color="97467C" w:themeColor="accent2"/>
          <w:right w:val="single" w:sz="4" w:space="0" w:color="97467C" w:themeColor="accent2"/>
          <w:insideH w:val="nil"/>
          <w:insideV w:val="nil"/>
        </w:tcBorders>
        <w:shd w:val="clear" w:color="auto" w:fill="97467C" w:themeFill="accent2"/>
      </w:tcPr>
    </w:tblStylePr>
    <w:tblStylePr w:type="lastRow">
      <w:rPr>
        <w:b/>
        <w:bCs/>
      </w:rPr>
      <w:tblPr/>
      <w:tcPr>
        <w:tcBorders>
          <w:top w:val="double" w:sz="4" w:space="0" w:color="97467C" w:themeColor="accent2"/>
        </w:tcBorders>
      </w:tcPr>
    </w:tblStylePr>
    <w:tblStylePr w:type="firstCol">
      <w:rPr>
        <w:b/>
        <w:bCs/>
      </w:rPr>
    </w:tblStylePr>
    <w:tblStylePr w:type="lastCol">
      <w:rPr>
        <w:b/>
        <w:bCs/>
      </w:rPr>
    </w:tblStylePr>
    <w:tblStylePr w:type="band1Vert">
      <w:tblPr/>
      <w:tcPr>
        <w:shd w:val="clear" w:color="auto" w:fill="ECD7E5" w:themeFill="accent2" w:themeFillTint="33"/>
      </w:tcPr>
    </w:tblStylePr>
    <w:tblStylePr w:type="band1Horz">
      <w:tblPr/>
      <w:tcPr>
        <w:shd w:val="clear" w:color="auto" w:fill="ECD7E5" w:themeFill="accent2" w:themeFillTint="33"/>
      </w:tcPr>
    </w:tblStylePr>
  </w:style>
  <w:style w:type="paragraph" w:styleId="TableofFigures">
    <w:name w:val="table of figures"/>
    <w:basedOn w:val="Normal"/>
    <w:next w:val="Normal"/>
    <w:uiPriority w:val="99"/>
    <w:unhideWhenUsed/>
    <w:rsid w:val="00B71066"/>
    <w:pPr>
      <w:spacing w:after="0"/>
    </w:pPr>
  </w:style>
  <w:style w:type="paragraph" w:styleId="Signature">
    <w:name w:val="Signature"/>
    <w:basedOn w:val="Normal"/>
    <w:link w:val="SignatureChar"/>
    <w:uiPriority w:val="99"/>
    <w:unhideWhenUsed/>
    <w:rsid w:val="00B71066"/>
    <w:pPr>
      <w:spacing w:after="0" w:line="240" w:lineRule="auto"/>
      <w:ind w:left="4320"/>
    </w:pPr>
  </w:style>
  <w:style w:type="character" w:customStyle="1" w:styleId="SignatureChar">
    <w:name w:val="Signature Char"/>
    <w:basedOn w:val="DefaultParagraphFont"/>
    <w:link w:val="Signature"/>
    <w:uiPriority w:val="99"/>
    <w:rsid w:val="00B71066"/>
  </w:style>
  <w:style w:type="character" w:customStyle="1" w:styleId="SmartHyperlink1">
    <w:name w:val="Smart Hyperlink1"/>
    <w:basedOn w:val="DefaultParagraphFont"/>
    <w:uiPriority w:val="99"/>
    <w:unhideWhenUsed/>
    <w:rsid w:val="00B71066"/>
    <w:rPr>
      <w:u w:val="dotted"/>
    </w:rPr>
  </w:style>
  <w:style w:type="paragraph" w:styleId="Salutation">
    <w:name w:val="Salutation"/>
    <w:basedOn w:val="Normal"/>
    <w:next w:val="Normal"/>
    <w:link w:val="SalutationChar"/>
    <w:uiPriority w:val="99"/>
    <w:unhideWhenUsed/>
    <w:rsid w:val="00B71066"/>
  </w:style>
  <w:style w:type="character" w:customStyle="1" w:styleId="SalutationChar">
    <w:name w:val="Salutation Char"/>
    <w:basedOn w:val="DefaultParagraphFont"/>
    <w:link w:val="Salutation"/>
    <w:uiPriority w:val="99"/>
    <w:rsid w:val="00B71066"/>
  </w:style>
  <w:style w:type="paragraph" w:styleId="BodyText2">
    <w:name w:val="Body Text 2"/>
    <w:aliases w:val="Table Body Text"/>
    <w:basedOn w:val="BodyText"/>
    <w:link w:val="BodyText2Char"/>
    <w:uiPriority w:val="99"/>
    <w:unhideWhenUsed/>
    <w:rsid w:val="0031555B"/>
    <w:pPr>
      <w:spacing w:before="120" w:after="120" w:line="240" w:lineRule="auto"/>
      <w:contextualSpacing/>
    </w:pPr>
  </w:style>
  <w:style w:type="character" w:customStyle="1" w:styleId="BodyText2Char">
    <w:name w:val="Body Text 2 Char"/>
    <w:aliases w:val="Table Body Text Char"/>
    <w:basedOn w:val="DefaultParagraphFont"/>
    <w:link w:val="BodyText2"/>
    <w:uiPriority w:val="99"/>
    <w:rsid w:val="0031555B"/>
    <w:rPr>
      <w:rFonts w:ascii="Helvetica Neue Light" w:hAnsi="Helvetica Neue Light"/>
    </w:rPr>
  </w:style>
  <w:style w:type="paragraph" w:styleId="Header">
    <w:name w:val="header"/>
    <w:basedOn w:val="Normal"/>
    <w:link w:val="HeaderChar"/>
    <w:uiPriority w:val="99"/>
    <w:unhideWhenUsed/>
    <w:rsid w:val="003B1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84F"/>
  </w:style>
  <w:style w:type="character" w:styleId="PageNumber">
    <w:name w:val="page number"/>
    <w:basedOn w:val="DefaultParagraphFont"/>
    <w:uiPriority w:val="99"/>
    <w:semiHidden/>
    <w:unhideWhenUsed/>
    <w:rsid w:val="003B184F"/>
  </w:style>
  <w:style w:type="character" w:customStyle="1" w:styleId="SubtitleTitle2">
    <w:name w:val="SubtitleTitle 2"/>
    <w:basedOn w:val="DefaultParagraphFont"/>
    <w:uiPriority w:val="1"/>
    <w:qFormat/>
    <w:rsid w:val="0074643B"/>
    <w:rPr>
      <w:sz w:val="48"/>
      <w:szCs w:val="48"/>
    </w:rPr>
  </w:style>
  <w:style w:type="paragraph" w:styleId="TOC1">
    <w:name w:val="toc 1"/>
    <w:basedOn w:val="Normal"/>
    <w:next w:val="Normal"/>
    <w:autoRedefine/>
    <w:uiPriority w:val="39"/>
    <w:unhideWhenUsed/>
    <w:rsid w:val="00CF54C4"/>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CF54C4"/>
    <w:pPr>
      <w:spacing w:before="120" w:after="0"/>
      <w:ind w:left="220"/>
    </w:pPr>
    <w:rPr>
      <w:rFonts w:asciiTheme="minorHAnsi" w:hAnsiTheme="minorHAnsi"/>
      <w:i/>
      <w:iCs/>
      <w:sz w:val="20"/>
      <w:szCs w:val="20"/>
    </w:rPr>
  </w:style>
  <w:style w:type="paragraph" w:styleId="TOC3">
    <w:name w:val="toc 3"/>
    <w:basedOn w:val="Normal"/>
    <w:next w:val="Normal"/>
    <w:autoRedefine/>
    <w:uiPriority w:val="39"/>
    <w:unhideWhenUsed/>
    <w:rsid w:val="00BB6AB0"/>
    <w:pPr>
      <w:spacing w:after="0"/>
      <w:ind w:left="440"/>
    </w:pPr>
    <w:rPr>
      <w:rFonts w:asciiTheme="minorHAnsi" w:hAnsiTheme="minorHAnsi"/>
      <w:sz w:val="20"/>
      <w:szCs w:val="20"/>
    </w:rPr>
  </w:style>
  <w:style w:type="paragraph" w:styleId="TOC4">
    <w:name w:val="toc 4"/>
    <w:basedOn w:val="Normal"/>
    <w:next w:val="Normal"/>
    <w:autoRedefine/>
    <w:uiPriority w:val="39"/>
    <w:unhideWhenUsed/>
    <w:rsid w:val="00332C25"/>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332C25"/>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332C25"/>
    <w:pPr>
      <w:spacing w:after="0"/>
      <w:ind w:left="1100"/>
    </w:pPr>
    <w:rPr>
      <w:rFonts w:asciiTheme="minorHAnsi" w:hAnsiTheme="minorHAnsi"/>
      <w:sz w:val="20"/>
      <w:szCs w:val="20"/>
    </w:rPr>
  </w:style>
  <w:style w:type="paragraph" w:styleId="BodyTextFirstIndent">
    <w:name w:val="Body Text First Indent"/>
    <w:basedOn w:val="BodyText"/>
    <w:link w:val="BodyTextFirstIndentChar"/>
    <w:uiPriority w:val="99"/>
    <w:unhideWhenUsed/>
    <w:rsid w:val="00332C25"/>
    <w:pPr>
      <w:spacing w:after="200" w:line="276" w:lineRule="auto"/>
      <w:ind w:firstLine="360"/>
    </w:pPr>
  </w:style>
  <w:style w:type="character" w:customStyle="1" w:styleId="BodyTextFirstIndentChar">
    <w:name w:val="Body Text First Indent Char"/>
    <w:basedOn w:val="BodyTextChar"/>
    <w:link w:val="BodyTextFirstIndent"/>
    <w:uiPriority w:val="99"/>
    <w:rsid w:val="00332C25"/>
    <w:rPr>
      <w:rFonts w:ascii="Helvetica Neue Light" w:hAnsi="Helvetica Neue Light"/>
    </w:rPr>
  </w:style>
  <w:style w:type="paragraph" w:styleId="BodyTextIndent">
    <w:name w:val="Body Text Indent"/>
    <w:basedOn w:val="Normal"/>
    <w:link w:val="BodyTextIndentChar"/>
    <w:uiPriority w:val="99"/>
    <w:unhideWhenUsed/>
    <w:rsid w:val="00332C25"/>
    <w:pPr>
      <w:spacing w:after="120"/>
      <w:ind w:left="360"/>
    </w:pPr>
  </w:style>
  <w:style w:type="character" w:customStyle="1" w:styleId="BodyTextIndentChar">
    <w:name w:val="Body Text Indent Char"/>
    <w:basedOn w:val="DefaultParagraphFont"/>
    <w:link w:val="BodyTextIndent"/>
    <w:uiPriority w:val="99"/>
    <w:rsid w:val="00332C25"/>
    <w:rPr>
      <w:rFonts w:ascii="Helvetica Neue Light" w:hAnsi="Helvetica Neue Light"/>
    </w:rPr>
  </w:style>
  <w:style w:type="paragraph" w:styleId="BodyTextFirstIndent2">
    <w:name w:val="Body Text First Indent 2"/>
    <w:basedOn w:val="BodyTextIndent"/>
    <w:link w:val="BodyTextFirstIndent2Char"/>
    <w:uiPriority w:val="99"/>
    <w:unhideWhenUsed/>
    <w:rsid w:val="00332C25"/>
    <w:pPr>
      <w:spacing w:after="200"/>
      <w:ind w:firstLine="360"/>
    </w:pPr>
  </w:style>
  <w:style w:type="character" w:customStyle="1" w:styleId="BodyTextFirstIndent2Char">
    <w:name w:val="Body Text First Indent 2 Char"/>
    <w:basedOn w:val="BodyTextIndentChar"/>
    <w:link w:val="BodyTextFirstIndent2"/>
    <w:uiPriority w:val="99"/>
    <w:rsid w:val="00332C25"/>
    <w:rPr>
      <w:rFonts w:ascii="Helvetica Neue Light" w:hAnsi="Helvetica Neue Light"/>
    </w:rPr>
  </w:style>
  <w:style w:type="paragraph" w:styleId="BodyTextIndent2">
    <w:name w:val="Body Text Indent 2"/>
    <w:basedOn w:val="Normal"/>
    <w:link w:val="BodyTextIndent2Char"/>
    <w:uiPriority w:val="99"/>
    <w:unhideWhenUsed/>
    <w:rsid w:val="00332C25"/>
    <w:pPr>
      <w:spacing w:after="120" w:line="480" w:lineRule="auto"/>
      <w:ind w:left="360"/>
    </w:pPr>
  </w:style>
  <w:style w:type="character" w:customStyle="1" w:styleId="BodyTextIndent2Char">
    <w:name w:val="Body Text Indent 2 Char"/>
    <w:basedOn w:val="DefaultParagraphFont"/>
    <w:link w:val="BodyTextIndent2"/>
    <w:uiPriority w:val="99"/>
    <w:rsid w:val="00332C25"/>
    <w:rPr>
      <w:rFonts w:ascii="Helvetica Neue Light" w:hAnsi="Helvetica Neue Light"/>
    </w:rPr>
  </w:style>
  <w:style w:type="paragraph" w:styleId="BodyText3">
    <w:name w:val="Body Text 3"/>
    <w:basedOn w:val="Normal"/>
    <w:link w:val="BodyText3Char"/>
    <w:uiPriority w:val="99"/>
    <w:unhideWhenUsed/>
    <w:rsid w:val="00332C25"/>
    <w:pPr>
      <w:spacing w:after="120"/>
    </w:pPr>
    <w:rPr>
      <w:sz w:val="18"/>
      <w:szCs w:val="16"/>
    </w:rPr>
  </w:style>
  <w:style w:type="character" w:customStyle="1" w:styleId="BodyText3Char">
    <w:name w:val="Body Text 3 Char"/>
    <w:basedOn w:val="DefaultParagraphFont"/>
    <w:link w:val="BodyText3"/>
    <w:uiPriority w:val="99"/>
    <w:rsid w:val="00332C25"/>
    <w:rPr>
      <w:rFonts w:ascii="Helvetica Neue Light" w:hAnsi="Helvetica Neue Light"/>
      <w:sz w:val="18"/>
      <w:szCs w:val="16"/>
    </w:rPr>
  </w:style>
  <w:style w:type="paragraph" w:styleId="BodyTextIndent3">
    <w:name w:val="Body Text Indent 3"/>
    <w:basedOn w:val="Normal"/>
    <w:link w:val="BodyTextIndent3Char"/>
    <w:uiPriority w:val="99"/>
    <w:unhideWhenUsed/>
    <w:rsid w:val="00332C25"/>
    <w:pPr>
      <w:spacing w:after="120"/>
      <w:ind w:left="360"/>
    </w:pPr>
    <w:rPr>
      <w:sz w:val="18"/>
      <w:szCs w:val="16"/>
    </w:rPr>
  </w:style>
  <w:style w:type="character" w:customStyle="1" w:styleId="BodyTextIndent3Char">
    <w:name w:val="Body Text Indent 3 Char"/>
    <w:basedOn w:val="DefaultParagraphFont"/>
    <w:link w:val="BodyTextIndent3"/>
    <w:uiPriority w:val="99"/>
    <w:rsid w:val="00332C25"/>
    <w:rPr>
      <w:rFonts w:ascii="Helvetica Neue Light" w:hAnsi="Helvetica Neue Light"/>
      <w:sz w:val="18"/>
      <w:szCs w:val="16"/>
    </w:rPr>
  </w:style>
  <w:style w:type="paragraph" w:styleId="Closing">
    <w:name w:val="Closing"/>
    <w:basedOn w:val="Normal"/>
    <w:link w:val="ClosingChar"/>
    <w:uiPriority w:val="99"/>
    <w:unhideWhenUsed/>
    <w:rsid w:val="00332C25"/>
    <w:pPr>
      <w:spacing w:after="0" w:line="240" w:lineRule="auto"/>
      <w:ind w:left="4320"/>
    </w:pPr>
  </w:style>
  <w:style w:type="character" w:customStyle="1" w:styleId="ClosingChar">
    <w:name w:val="Closing Char"/>
    <w:basedOn w:val="DefaultParagraphFont"/>
    <w:link w:val="Closing"/>
    <w:uiPriority w:val="99"/>
    <w:rsid w:val="00332C25"/>
  </w:style>
  <w:style w:type="character" w:styleId="CommentReference">
    <w:name w:val="annotation reference"/>
    <w:basedOn w:val="DefaultParagraphFont"/>
    <w:uiPriority w:val="99"/>
    <w:unhideWhenUsed/>
    <w:rsid w:val="00332C25"/>
    <w:rPr>
      <w:sz w:val="16"/>
      <w:szCs w:val="16"/>
    </w:rPr>
  </w:style>
  <w:style w:type="paragraph" w:styleId="TOC7">
    <w:name w:val="toc 7"/>
    <w:basedOn w:val="Normal"/>
    <w:next w:val="Normal"/>
    <w:autoRedefine/>
    <w:uiPriority w:val="39"/>
    <w:unhideWhenUsed/>
    <w:rsid w:val="00BB6AB0"/>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BB6AB0"/>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BB6AB0"/>
    <w:pPr>
      <w:spacing w:after="0"/>
      <w:ind w:left="1760"/>
    </w:pPr>
    <w:rPr>
      <w:rFonts w:asciiTheme="minorHAnsi" w:hAnsiTheme="minorHAnsi"/>
      <w:sz w:val="20"/>
      <w:szCs w:val="20"/>
    </w:rPr>
  </w:style>
  <w:style w:type="paragraph" w:styleId="BlockText">
    <w:name w:val="Block Text"/>
    <w:basedOn w:val="Normal"/>
    <w:uiPriority w:val="99"/>
    <w:unhideWhenUsed/>
    <w:qFormat/>
    <w:rsid w:val="0059398D"/>
    <w:pPr>
      <w:keepLines/>
      <w:pBdr>
        <w:top w:val="single" w:sz="2" w:space="20" w:color="405D78" w:themeColor="accent1"/>
        <w:left w:val="single" w:sz="2" w:space="14" w:color="405D78" w:themeColor="accent1"/>
        <w:bottom w:val="single" w:sz="2" w:space="20" w:color="405D78" w:themeColor="accent1"/>
        <w:right w:val="single" w:sz="2" w:space="14" w:color="405D78" w:themeColor="accent1"/>
      </w:pBdr>
      <w:spacing w:before="240" w:after="120"/>
      <w:ind w:left="288" w:right="288"/>
    </w:pPr>
    <w:rPr>
      <w:rFonts w:ascii="Calibri Light" w:hAnsi="Calibri Light"/>
      <w:iCs/>
      <w:color w:val="405D78" w:themeColor="accent1"/>
      <w:sz w:val="24"/>
      <w:szCs w:val="24"/>
    </w:rPr>
  </w:style>
  <w:style w:type="paragraph" w:styleId="ListBullet">
    <w:name w:val="List Bullet"/>
    <w:basedOn w:val="Normal"/>
    <w:uiPriority w:val="99"/>
    <w:unhideWhenUsed/>
    <w:qFormat/>
    <w:rsid w:val="0033320B"/>
    <w:pPr>
      <w:numPr>
        <w:numId w:val="6"/>
      </w:numPr>
      <w:spacing w:after="120"/>
    </w:pPr>
  </w:style>
  <w:style w:type="paragraph" w:styleId="ListBullet2">
    <w:name w:val="List Bullet 2"/>
    <w:basedOn w:val="Normal"/>
    <w:uiPriority w:val="99"/>
    <w:unhideWhenUsed/>
    <w:rsid w:val="0033320B"/>
    <w:pPr>
      <w:numPr>
        <w:numId w:val="5"/>
      </w:numPr>
      <w:spacing w:after="120"/>
    </w:pPr>
  </w:style>
  <w:style w:type="character" w:styleId="LineNumber">
    <w:name w:val="line number"/>
    <w:basedOn w:val="DefaultParagraphFont"/>
    <w:uiPriority w:val="99"/>
    <w:unhideWhenUsed/>
    <w:rsid w:val="00B6340C"/>
  </w:style>
  <w:style w:type="paragraph" w:customStyle="1" w:styleId="NumberedList">
    <w:name w:val="Numbered List"/>
    <w:basedOn w:val="ListBullet2"/>
    <w:qFormat/>
    <w:rsid w:val="00B6340C"/>
    <w:pPr>
      <w:numPr>
        <w:numId w:val="7"/>
      </w:numPr>
    </w:pPr>
  </w:style>
  <w:style w:type="paragraph" w:styleId="ListNumber">
    <w:name w:val="List Number"/>
    <w:basedOn w:val="Normal"/>
    <w:uiPriority w:val="99"/>
    <w:unhideWhenUsed/>
    <w:rsid w:val="0033320B"/>
    <w:pPr>
      <w:numPr>
        <w:numId w:val="1"/>
      </w:numPr>
      <w:spacing w:after="120"/>
    </w:pPr>
  </w:style>
  <w:style w:type="paragraph" w:styleId="ListNumber2">
    <w:name w:val="List Number 2"/>
    <w:basedOn w:val="Normal"/>
    <w:uiPriority w:val="99"/>
    <w:unhideWhenUsed/>
    <w:rsid w:val="0033320B"/>
    <w:pPr>
      <w:numPr>
        <w:numId w:val="12"/>
      </w:numPr>
      <w:spacing w:after="120"/>
    </w:pPr>
  </w:style>
  <w:style w:type="paragraph" w:styleId="ListNumber3">
    <w:name w:val="List Number 3"/>
    <w:basedOn w:val="Normal"/>
    <w:uiPriority w:val="99"/>
    <w:unhideWhenUsed/>
    <w:rsid w:val="0033320B"/>
    <w:pPr>
      <w:numPr>
        <w:numId w:val="8"/>
      </w:numPr>
      <w:spacing w:after="120"/>
    </w:pPr>
  </w:style>
  <w:style w:type="paragraph" w:styleId="ListNumber4">
    <w:name w:val="List Number 4"/>
    <w:basedOn w:val="Normal"/>
    <w:uiPriority w:val="99"/>
    <w:unhideWhenUsed/>
    <w:rsid w:val="0033320B"/>
    <w:pPr>
      <w:numPr>
        <w:numId w:val="9"/>
      </w:numPr>
      <w:spacing w:after="120"/>
    </w:pPr>
  </w:style>
  <w:style w:type="paragraph" w:styleId="ListNumber5">
    <w:name w:val="List Number 5"/>
    <w:basedOn w:val="Normal"/>
    <w:uiPriority w:val="99"/>
    <w:unhideWhenUsed/>
    <w:rsid w:val="0033320B"/>
    <w:pPr>
      <w:numPr>
        <w:numId w:val="10"/>
      </w:numPr>
      <w:spacing w:after="120"/>
    </w:pPr>
  </w:style>
  <w:style w:type="table" w:styleId="GridTable1Light-Accent1">
    <w:name w:val="Grid Table 1 Light Accent 1"/>
    <w:basedOn w:val="TableNormal"/>
    <w:uiPriority w:val="46"/>
    <w:rsid w:val="00C8203B"/>
    <w:pPr>
      <w:spacing w:after="0" w:line="240" w:lineRule="auto"/>
    </w:pPr>
    <w:tblPr>
      <w:tblStyleRowBandSize w:val="1"/>
      <w:tblStyleColBandSize w:val="1"/>
      <w:tblBorders>
        <w:top w:val="single" w:sz="4" w:space="0" w:color="A9BED1" w:themeColor="accent1" w:themeTint="66"/>
        <w:left w:val="single" w:sz="4" w:space="0" w:color="A9BED1" w:themeColor="accent1" w:themeTint="66"/>
        <w:bottom w:val="single" w:sz="4" w:space="0" w:color="A9BED1" w:themeColor="accent1" w:themeTint="66"/>
        <w:right w:val="single" w:sz="4" w:space="0" w:color="A9BED1" w:themeColor="accent1" w:themeTint="66"/>
        <w:insideH w:val="single" w:sz="4" w:space="0" w:color="A9BED1" w:themeColor="accent1" w:themeTint="66"/>
        <w:insideV w:val="single" w:sz="4" w:space="0" w:color="A9BED1" w:themeColor="accent1" w:themeTint="66"/>
      </w:tblBorders>
    </w:tblPr>
    <w:tblStylePr w:type="firstRow">
      <w:rPr>
        <w:b/>
        <w:bCs/>
      </w:rPr>
      <w:tblPr/>
      <w:tcPr>
        <w:tcBorders>
          <w:bottom w:val="single" w:sz="12" w:space="0" w:color="7F9EBB" w:themeColor="accent1" w:themeTint="99"/>
        </w:tcBorders>
      </w:tcPr>
    </w:tblStylePr>
    <w:tblStylePr w:type="lastRow">
      <w:rPr>
        <w:b/>
        <w:bCs/>
      </w:rPr>
      <w:tblPr/>
      <w:tcPr>
        <w:tcBorders>
          <w:top w:val="double" w:sz="2" w:space="0" w:color="7F9EB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203B"/>
    <w:pPr>
      <w:spacing w:after="0" w:line="240" w:lineRule="auto"/>
    </w:pPr>
    <w:tblPr>
      <w:tblStyleRowBandSize w:val="1"/>
      <w:tblStyleColBandSize w:val="1"/>
      <w:tblBorders>
        <w:top w:val="single" w:sz="4" w:space="0" w:color="84D6FD" w:themeColor="accent5" w:themeTint="66"/>
        <w:left w:val="single" w:sz="4" w:space="0" w:color="84D6FD" w:themeColor="accent5" w:themeTint="66"/>
        <w:bottom w:val="single" w:sz="4" w:space="0" w:color="84D6FD" w:themeColor="accent5" w:themeTint="66"/>
        <w:right w:val="single" w:sz="4" w:space="0" w:color="84D6FD" w:themeColor="accent5" w:themeTint="66"/>
        <w:insideH w:val="single" w:sz="4" w:space="0" w:color="84D6FD" w:themeColor="accent5" w:themeTint="66"/>
        <w:insideV w:val="single" w:sz="4" w:space="0" w:color="84D6FD" w:themeColor="accent5" w:themeTint="66"/>
      </w:tblBorders>
    </w:tblPr>
    <w:tblStylePr w:type="firstRow">
      <w:rPr>
        <w:b/>
        <w:bCs/>
      </w:rPr>
      <w:tblPr/>
      <w:tcPr>
        <w:tcBorders>
          <w:bottom w:val="single" w:sz="12" w:space="0" w:color="47C2FC" w:themeColor="accent5" w:themeTint="99"/>
        </w:tcBorders>
      </w:tcPr>
    </w:tblStylePr>
    <w:tblStylePr w:type="lastRow">
      <w:rPr>
        <w:b/>
        <w:bCs/>
      </w:rPr>
      <w:tblPr/>
      <w:tcPr>
        <w:tcBorders>
          <w:top w:val="double" w:sz="2" w:space="0" w:color="47C2FC" w:themeColor="accent5" w:themeTint="99"/>
        </w:tcBorders>
      </w:tcPr>
    </w:tblStylePr>
    <w:tblStylePr w:type="firstCol">
      <w:rPr>
        <w:b/>
        <w:bCs/>
      </w:rPr>
    </w:tblStylePr>
    <w:tblStylePr w:type="lastCol">
      <w:rPr>
        <w:b/>
        <w:bCs/>
      </w:rPr>
    </w:tblStylePr>
  </w:style>
  <w:style w:type="paragraph" w:styleId="ListBullet3">
    <w:name w:val="List Bullet 3"/>
    <w:basedOn w:val="Normal"/>
    <w:uiPriority w:val="99"/>
    <w:unhideWhenUsed/>
    <w:rsid w:val="0033320B"/>
    <w:pPr>
      <w:numPr>
        <w:numId w:val="4"/>
      </w:numPr>
      <w:spacing w:after="120"/>
    </w:pPr>
  </w:style>
  <w:style w:type="paragraph" w:styleId="ListBullet5">
    <w:name w:val="List Bullet 5"/>
    <w:basedOn w:val="Normal"/>
    <w:uiPriority w:val="99"/>
    <w:unhideWhenUsed/>
    <w:rsid w:val="000551C1"/>
    <w:pPr>
      <w:numPr>
        <w:numId w:val="2"/>
      </w:numPr>
      <w:spacing w:after="120"/>
    </w:pPr>
  </w:style>
  <w:style w:type="paragraph" w:styleId="ListBullet4">
    <w:name w:val="List Bullet 4"/>
    <w:basedOn w:val="Normal"/>
    <w:uiPriority w:val="99"/>
    <w:unhideWhenUsed/>
    <w:rsid w:val="000551C1"/>
    <w:pPr>
      <w:numPr>
        <w:numId w:val="3"/>
      </w:numPr>
      <w:spacing w:after="120"/>
    </w:pPr>
  </w:style>
  <w:style w:type="paragraph" w:customStyle="1" w:styleId="Heading2WithNumbers">
    <w:name w:val="Heading 2 With Numbers"/>
    <w:basedOn w:val="ListNumber2"/>
    <w:qFormat/>
    <w:rsid w:val="00B53841"/>
    <w:pPr>
      <w:numPr>
        <w:numId w:val="11"/>
      </w:numPr>
      <w:tabs>
        <w:tab w:val="clear" w:pos="288"/>
      </w:tabs>
      <w:spacing w:line="240" w:lineRule="auto"/>
    </w:pPr>
    <w:rPr>
      <w:rFonts w:ascii="Calibri" w:hAnsi="Calibri"/>
      <w:b/>
      <w:color w:val="405D78" w:themeColor="accent1"/>
      <w:sz w:val="28"/>
      <w:szCs w:val="28"/>
    </w:rPr>
  </w:style>
  <w:style w:type="table" w:styleId="GridTable4-Accent4">
    <w:name w:val="Grid Table 4 Accent 4"/>
    <w:basedOn w:val="TableNormal"/>
    <w:uiPriority w:val="49"/>
    <w:rsid w:val="00071860"/>
    <w:pPr>
      <w:spacing w:after="0" w:line="240" w:lineRule="auto"/>
    </w:pPr>
    <w:tblPr>
      <w:tblStyleRowBandSize w:val="1"/>
      <w:tblStyleColBandSize w:val="1"/>
      <w:tblBorders>
        <w:top w:val="single" w:sz="4" w:space="0" w:color="BEE0AF" w:themeColor="accent4" w:themeTint="99"/>
        <w:left w:val="single" w:sz="4" w:space="0" w:color="BEE0AF" w:themeColor="accent4" w:themeTint="99"/>
        <w:bottom w:val="single" w:sz="4" w:space="0" w:color="BEE0AF" w:themeColor="accent4" w:themeTint="99"/>
        <w:right w:val="single" w:sz="4" w:space="0" w:color="BEE0AF" w:themeColor="accent4" w:themeTint="99"/>
        <w:insideH w:val="single" w:sz="4" w:space="0" w:color="BEE0AF" w:themeColor="accent4" w:themeTint="99"/>
        <w:insideV w:val="single" w:sz="4" w:space="0" w:color="BEE0AF" w:themeColor="accent4" w:themeTint="99"/>
      </w:tblBorders>
    </w:tblPr>
    <w:tblStylePr w:type="firstRow">
      <w:rPr>
        <w:b/>
        <w:bCs/>
        <w:color w:val="FFFFFF" w:themeColor="background1"/>
      </w:rPr>
      <w:tblPr/>
      <w:tcPr>
        <w:tcBorders>
          <w:top w:val="single" w:sz="4" w:space="0" w:color="94CC7A" w:themeColor="accent4"/>
          <w:left w:val="single" w:sz="4" w:space="0" w:color="94CC7A" w:themeColor="accent4"/>
          <w:bottom w:val="single" w:sz="4" w:space="0" w:color="94CC7A" w:themeColor="accent4"/>
          <w:right w:val="single" w:sz="4" w:space="0" w:color="94CC7A" w:themeColor="accent4"/>
          <w:insideH w:val="nil"/>
          <w:insideV w:val="nil"/>
        </w:tcBorders>
        <w:shd w:val="clear" w:color="auto" w:fill="94CC7A" w:themeFill="accent4"/>
      </w:tcPr>
    </w:tblStylePr>
    <w:tblStylePr w:type="lastRow">
      <w:rPr>
        <w:b/>
        <w:bCs/>
      </w:rPr>
      <w:tblPr/>
      <w:tcPr>
        <w:tcBorders>
          <w:top w:val="double" w:sz="4" w:space="0" w:color="94CC7A" w:themeColor="accent4"/>
        </w:tcBorders>
      </w:tcPr>
    </w:tblStylePr>
    <w:tblStylePr w:type="firstCol">
      <w:rPr>
        <w:b/>
        <w:bCs/>
      </w:rPr>
    </w:tblStylePr>
    <w:tblStylePr w:type="lastCol">
      <w:rPr>
        <w:b/>
        <w:bCs/>
      </w:rPr>
    </w:tblStylePr>
    <w:tblStylePr w:type="band1Vert">
      <w:tblPr/>
      <w:tcPr>
        <w:shd w:val="clear" w:color="auto" w:fill="E9F4E4" w:themeFill="accent4" w:themeFillTint="33"/>
      </w:tcPr>
    </w:tblStylePr>
    <w:tblStylePr w:type="band1Horz">
      <w:tblPr/>
      <w:tcPr>
        <w:shd w:val="clear" w:color="auto" w:fill="E9F4E4" w:themeFill="accent4" w:themeFillTint="33"/>
      </w:tcPr>
    </w:tblStylePr>
  </w:style>
  <w:style w:type="table" w:styleId="GridTable3-Accent2">
    <w:name w:val="Grid Table 3 Accent 2"/>
    <w:basedOn w:val="TableNormal"/>
    <w:uiPriority w:val="48"/>
    <w:rsid w:val="009A4709"/>
    <w:pPr>
      <w:spacing w:after="0" w:line="240" w:lineRule="auto"/>
    </w:pPr>
    <w:tblPr>
      <w:tblStyleRowBandSize w:val="1"/>
      <w:tblStyleColBandSize w:val="1"/>
      <w:tblBorders>
        <w:top w:val="single" w:sz="4" w:space="0" w:color="C888B2" w:themeColor="accent2" w:themeTint="99"/>
        <w:left w:val="single" w:sz="4" w:space="0" w:color="C888B2" w:themeColor="accent2" w:themeTint="99"/>
        <w:bottom w:val="single" w:sz="4" w:space="0" w:color="C888B2" w:themeColor="accent2" w:themeTint="99"/>
        <w:right w:val="single" w:sz="4" w:space="0" w:color="C888B2" w:themeColor="accent2" w:themeTint="99"/>
        <w:insideH w:val="single" w:sz="4" w:space="0" w:color="C888B2" w:themeColor="accent2" w:themeTint="99"/>
        <w:insideV w:val="single" w:sz="4" w:space="0" w:color="C888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7E5" w:themeFill="accent2" w:themeFillTint="33"/>
      </w:tcPr>
    </w:tblStylePr>
    <w:tblStylePr w:type="band1Horz">
      <w:tblPr/>
      <w:tcPr>
        <w:shd w:val="clear" w:color="auto" w:fill="ECD7E5" w:themeFill="accent2" w:themeFillTint="33"/>
      </w:tcPr>
    </w:tblStylePr>
    <w:tblStylePr w:type="neCell">
      <w:tblPr/>
      <w:tcPr>
        <w:tcBorders>
          <w:bottom w:val="single" w:sz="4" w:space="0" w:color="C888B2" w:themeColor="accent2" w:themeTint="99"/>
        </w:tcBorders>
      </w:tcPr>
    </w:tblStylePr>
    <w:tblStylePr w:type="nwCell">
      <w:tblPr/>
      <w:tcPr>
        <w:tcBorders>
          <w:bottom w:val="single" w:sz="4" w:space="0" w:color="C888B2" w:themeColor="accent2" w:themeTint="99"/>
        </w:tcBorders>
      </w:tcPr>
    </w:tblStylePr>
    <w:tblStylePr w:type="seCell">
      <w:tblPr/>
      <w:tcPr>
        <w:tcBorders>
          <w:top w:val="single" w:sz="4" w:space="0" w:color="C888B2" w:themeColor="accent2" w:themeTint="99"/>
        </w:tcBorders>
      </w:tcPr>
    </w:tblStylePr>
    <w:tblStylePr w:type="swCell">
      <w:tblPr/>
      <w:tcPr>
        <w:tcBorders>
          <w:top w:val="single" w:sz="4" w:space="0" w:color="C888B2" w:themeColor="accent2" w:themeTint="99"/>
        </w:tcBorders>
      </w:tcPr>
    </w:tblStylePr>
  </w:style>
  <w:style w:type="table" w:styleId="GridTable5Dark-Accent1">
    <w:name w:val="Grid Table 5 Dark Accent 1"/>
    <w:basedOn w:val="TableNormal"/>
    <w:uiPriority w:val="50"/>
    <w:rsid w:val="00DC1B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DE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5D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5D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5D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5D78" w:themeFill="accent1"/>
      </w:tcPr>
    </w:tblStylePr>
    <w:tblStylePr w:type="band1Vert">
      <w:tblPr/>
      <w:tcPr>
        <w:shd w:val="clear" w:color="auto" w:fill="A9BED1" w:themeFill="accent1" w:themeFillTint="66"/>
      </w:tcPr>
    </w:tblStylePr>
    <w:tblStylePr w:type="band1Horz">
      <w:tblPr/>
      <w:tcPr>
        <w:shd w:val="clear" w:color="auto" w:fill="A9BED1" w:themeFill="accent1" w:themeFillTint="66"/>
      </w:tcPr>
    </w:tblStylePr>
  </w:style>
  <w:style w:type="table" w:styleId="ListTable7Colorful-Accent5">
    <w:name w:val="List Table 7 Colorful Accent 5"/>
    <w:basedOn w:val="TableNormal"/>
    <w:uiPriority w:val="52"/>
    <w:rsid w:val="00DC1BDA"/>
    <w:pPr>
      <w:spacing w:after="0" w:line="240" w:lineRule="auto"/>
    </w:pPr>
    <w:rPr>
      <w:color w:val="0265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88C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88C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88C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88C5" w:themeColor="accent5"/>
        </w:tcBorders>
        <w:shd w:val="clear" w:color="auto" w:fill="FFFFFF" w:themeFill="background1"/>
      </w:tcPr>
    </w:tblStylePr>
    <w:tblStylePr w:type="band1Vert">
      <w:tblPr/>
      <w:tcPr>
        <w:shd w:val="clear" w:color="auto" w:fill="C1EBFE" w:themeFill="accent5" w:themeFillTint="33"/>
      </w:tcPr>
    </w:tblStylePr>
    <w:tblStylePr w:type="band1Horz">
      <w:tblPr/>
      <w:tcPr>
        <w:shd w:val="clear" w:color="auto" w:fill="C1EBF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1">
    <w:name w:val="Grid Table 4 Accent 1"/>
    <w:basedOn w:val="TableNormal"/>
    <w:uiPriority w:val="49"/>
    <w:rsid w:val="00272DB4"/>
    <w:pPr>
      <w:spacing w:after="0" w:line="240" w:lineRule="auto"/>
    </w:pPr>
    <w:tblPr>
      <w:tblStyleRowBandSize w:val="1"/>
      <w:tblStyleColBandSize w:val="1"/>
      <w:tblBorders>
        <w:top w:val="single" w:sz="4" w:space="0" w:color="7F9EBB" w:themeColor="accent1" w:themeTint="99"/>
        <w:left w:val="single" w:sz="4" w:space="0" w:color="7F9EBB" w:themeColor="accent1" w:themeTint="99"/>
        <w:bottom w:val="single" w:sz="4" w:space="0" w:color="7F9EBB" w:themeColor="accent1" w:themeTint="99"/>
        <w:right w:val="single" w:sz="4" w:space="0" w:color="7F9EBB" w:themeColor="accent1" w:themeTint="99"/>
        <w:insideH w:val="single" w:sz="4" w:space="0" w:color="7F9EBB" w:themeColor="accent1" w:themeTint="99"/>
        <w:insideV w:val="single" w:sz="4" w:space="0" w:color="7F9EBB" w:themeColor="accent1" w:themeTint="99"/>
      </w:tblBorders>
    </w:tblPr>
    <w:tblStylePr w:type="firstRow">
      <w:rPr>
        <w:b/>
        <w:bCs/>
        <w:color w:val="FFFFFF" w:themeColor="background1"/>
      </w:rPr>
      <w:tblPr/>
      <w:tcPr>
        <w:tcBorders>
          <w:top w:val="single" w:sz="4" w:space="0" w:color="405D78" w:themeColor="accent1"/>
          <w:left w:val="single" w:sz="4" w:space="0" w:color="405D78" w:themeColor="accent1"/>
          <w:bottom w:val="single" w:sz="4" w:space="0" w:color="405D78" w:themeColor="accent1"/>
          <w:right w:val="single" w:sz="4" w:space="0" w:color="405D78" w:themeColor="accent1"/>
          <w:insideH w:val="nil"/>
          <w:insideV w:val="nil"/>
        </w:tcBorders>
        <w:shd w:val="clear" w:color="auto" w:fill="405D78" w:themeFill="accent1"/>
      </w:tcPr>
    </w:tblStylePr>
    <w:tblStylePr w:type="lastRow">
      <w:rPr>
        <w:b/>
        <w:bCs/>
      </w:rPr>
      <w:tblPr/>
      <w:tcPr>
        <w:tcBorders>
          <w:top w:val="double" w:sz="4" w:space="0" w:color="405D78" w:themeColor="accent1"/>
        </w:tcBorders>
      </w:tcPr>
    </w:tblStylePr>
    <w:tblStylePr w:type="firstCol">
      <w:rPr>
        <w:b/>
        <w:bCs/>
      </w:rPr>
    </w:tblStylePr>
    <w:tblStylePr w:type="lastCol">
      <w:rPr>
        <w:b/>
        <w:bCs/>
      </w:rPr>
    </w:tblStylePr>
    <w:tblStylePr w:type="band1Vert">
      <w:tblPr/>
      <w:tcPr>
        <w:shd w:val="clear" w:color="auto" w:fill="D4DEE8" w:themeFill="accent1" w:themeFillTint="33"/>
      </w:tcPr>
    </w:tblStylePr>
    <w:tblStylePr w:type="band1Horz">
      <w:tblPr/>
      <w:tcPr>
        <w:shd w:val="clear" w:color="auto" w:fill="D4DEE8" w:themeFill="accent1" w:themeFillTint="33"/>
      </w:tcPr>
    </w:tblStylePr>
  </w:style>
  <w:style w:type="paragraph" w:customStyle="1" w:styleId="Heading11">
    <w:name w:val="Heading 1.1"/>
    <w:basedOn w:val="Heading1"/>
    <w:qFormat/>
    <w:rsid w:val="00893E48"/>
    <w:pPr>
      <w:numPr>
        <w:numId w:val="13"/>
      </w:numPr>
    </w:pPr>
  </w:style>
  <w:style w:type="paragraph" w:styleId="List">
    <w:name w:val="List"/>
    <w:basedOn w:val="Normal"/>
    <w:uiPriority w:val="99"/>
    <w:unhideWhenUsed/>
    <w:rsid w:val="0038071B"/>
    <w:pPr>
      <w:ind w:left="360" w:hanging="360"/>
      <w:contextualSpacing/>
    </w:pPr>
  </w:style>
  <w:style w:type="paragraph" w:styleId="CommentSubject">
    <w:name w:val="annotation subject"/>
    <w:basedOn w:val="CommentText"/>
    <w:next w:val="CommentText"/>
    <w:link w:val="CommentSubjectChar"/>
    <w:uiPriority w:val="99"/>
    <w:semiHidden/>
    <w:unhideWhenUsed/>
    <w:rsid w:val="008519CB"/>
    <w:pPr>
      <w:spacing w:after="200"/>
    </w:pPr>
    <w:rPr>
      <w:b/>
      <w:bCs/>
    </w:rPr>
  </w:style>
  <w:style w:type="character" w:customStyle="1" w:styleId="CommentSubjectChar">
    <w:name w:val="Comment Subject Char"/>
    <w:basedOn w:val="CommentTextChar"/>
    <w:link w:val="CommentSubject"/>
    <w:uiPriority w:val="99"/>
    <w:semiHidden/>
    <w:rsid w:val="008519CB"/>
    <w:rPr>
      <w:rFonts w:ascii="Helvetica Neue Light" w:hAnsi="Helvetica Neue Light"/>
      <w:b/>
      <w:bCs/>
      <w:sz w:val="20"/>
      <w:szCs w:val="20"/>
    </w:rPr>
  </w:style>
  <w:style w:type="paragraph" w:styleId="BalloonText">
    <w:name w:val="Balloon Text"/>
    <w:basedOn w:val="Normal"/>
    <w:link w:val="BalloonTextChar"/>
    <w:uiPriority w:val="99"/>
    <w:semiHidden/>
    <w:unhideWhenUsed/>
    <w:rsid w:val="008519C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9C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656227">
      <w:bodyDiv w:val="1"/>
      <w:marLeft w:val="0"/>
      <w:marRight w:val="0"/>
      <w:marTop w:val="0"/>
      <w:marBottom w:val="0"/>
      <w:divBdr>
        <w:top w:val="none" w:sz="0" w:space="0" w:color="auto"/>
        <w:left w:val="none" w:sz="0" w:space="0" w:color="auto"/>
        <w:bottom w:val="none" w:sz="0" w:space="0" w:color="auto"/>
        <w:right w:val="none" w:sz="0" w:space="0" w:color="auto"/>
      </w:divBdr>
    </w:div>
    <w:div w:id="17041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Alliance">
      <a:dk1>
        <a:srgbClr val="000000"/>
      </a:dk1>
      <a:lt1>
        <a:srgbClr val="FFFFFF"/>
      </a:lt1>
      <a:dk2>
        <a:srgbClr val="314659"/>
      </a:dk2>
      <a:lt2>
        <a:srgbClr val="E7E6E6"/>
      </a:lt2>
      <a:accent1>
        <a:srgbClr val="405D78"/>
      </a:accent1>
      <a:accent2>
        <a:srgbClr val="97467C"/>
      </a:accent2>
      <a:accent3>
        <a:srgbClr val="B690A5"/>
      </a:accent3>
      <a:accent4>
        <a:srgbClr val="94CC7A"/>
      </a:accent4>
      <a:accent5>
        <a:srgbClr val="0388C5"/>
      </a:accent5>
      <a:accent6>
        <a:srgbClr val="029FA0"/>
      </a:accent6>
      <a:hlink>
        <a:srgbClr val="68C5C6"/>
      </a:hlink>
      <a:folHlink>
        <a:srgbClr val="02679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18016-C24E-4D8D-9BFE-FA0708204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2391</Words>
  <Characters>13632</Characters>
  <Application>Microsoft Office Word</Application>
  <DocSecurity>0</DocSecurity>
  <Lines>113</Lines>
  <Paragraphs>31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Instructions</vt:lpstr>
      <vt:lpstr>liste de contrÔle pour les organisations</vt:lpstr>
      <vt:lpstr>    </vt:lpstr>
      <vt:lpstr>    Questions supplémentaires sur la mise en place des SMPE au niveau des agences</vt:lpstr>
      <vt:lpstr>    </vt:lpstr>
      <vt:lpstr>    Groupes cibles possibles : </vt:lpstr>
    </vt:vector>
  </TitlesOfParts>
  <Company/>
  <LinksUpToDate>false</LinksUpToDate>
  <CharactersWithSpaces>15992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Stephanie</cp:lastModifiedBy>
  <cp:revision>4</cp:revision>
  <dcterms:created xsi:type="dcterms:W3CDTF">2021-04-08T14:33:00Z</dcterms:created>
  <dcterms:modified xsi:type="dcterms:W3CDTF">2021-04-08T14:43:00Z</dcterms:modified>
</cp:coreProperties>
</file>