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323e4f"/>
          <w:sz w:val="40"/>
          <w:szCs w:val="40"/>
        </w:rPr>
      </w:pPr>
      <w:r w:rsidDel="00000000" w:rsidR="00000000" w:rsidRPr="00000000">
        <w:rPr>
          <w:b w:val="1"/>
          <w:color w:val="323e4f"/>
          <w:sz w:val="40"/>
          <w:szCs w:val="40"/>
          <w:rtl w:val="0"/>
        </w:rPr>
        <w:t xml:space="preserve">Reunión anual del 20 al 22 de junio 2022 </w:t>
      </w:r>
    </w:p>
    <w:p w:rsidR="00000000" w:rsidDel="00000000" w:rsidP="00000000" w:rsidRDefault="00000000" w:rsidRPr="00000000" w14:paraId="00000002">
      <w:pPr>
        <w:spacing w:after="0" w:line="240" w:lineRule="auto"/>
        <w:jc w:val="center"/>
        <w:rPr>
          <w:b w:val="1"/>
          <w:color w:val="323e4f"/>
          <w:sz w:val="40"/>
          <w:szCs w:val="40"/>
          <w:highlight w:val="white"/>
        </w:rPr>
      </w:pPr>
      <w:r w:rsidDel="00000000" w:rsidR="00000000" w:rsidRPr="00000000">
        <w:rPr>
          <w:b w:val="1"/>
          <w:color w:val="323e4f"/>
          <w:sz w:val="40"/>
          <w:szCs w:val="40"/>
          <w:rtl w:val="0"/>
        </w:rPr>
        <w:t xml:space="preserve">Convocatoria para la entrega de sinopsis</w:t>
      </w:r>
      <w:r w:rsidDel="00000000" w:rsidR="00000000" w:rsidRPr="00000000">
        <w:rPr>
          <w:rtl w:val="0"/>
        </w:rPr>
      </w:r>
    </w:p>
    <w:p w:rsidR="00000000" w:rsidDel="00000000" w:rsidP="00000000" w:rsidRDefault="00000000" w:rsidRPr="00000000" w14:paraId="00000003">
      <w:pPr>
        <w:spacing w:after="0" w:line="240" w:lineRule="auto"/>
        <w:rPr>
          <w:b w:val="1"/>
          <w:color w:val="415e7c"/>
          <w:sz w:val="21"/>
          <w:szCs w:val="21"/>
          <w:highlight w:val="white"/>
        </w:rPr>
      </w:pPr>
      <w:r w:rsidDel="00000000" w:rsidR="00000000" w:rsidRPr="00000000">
        <w:rPr>
          <w:rtl w:val="0"/>
        </w:rPr>
      </w:r>
    </w:p>
    <w:p w:rsidR="00000000" w:rsidDel="00000000" w:rsidP="00000000" w:rsidRDefault="00000000" w:rsidRPr="00000000" w14:paraId="00000004">
      <w:pPr>
        <w:spacing w:after="0" w:line="240" w:lineRule="auto"/>
        <w:jc w:val="center"/>
        <w:rPr>
          <w:color w:val="415e7c"/>
          <w:sz w:val="36"/>
          <w:szCs w:val="36"/>
          <w:highlight w:val="white"/>
        </w:rPr>
      </w:pPr>
      <w:r w:rsidDel="00000000" w:rsidR="00000000" w:rsidRPr="00000000">
        <w:rPr>
          <w:b w:val="1"/>
          <w:color w:val="415e7c"/>
          <w:sz w:val="36"/>
          <w:szCs w:val="36"/>
          <w:highlight w:val="white"/>
          <w:rtl w:val="0"/>
        </w:rPr>
        <w:t xml:space="preserve">Tema: </w:t>
      </w:r>
      <w:r w:rsidDel="00000000" w:rsidR="00000000" w:rsidRPr="00000000">
        <w:rPr>
          <w:color w:val="415e7c"/>
          <w:sz w:val="36"/>
          <w:szCs w:val="36"/>
          <w:highlight w:val="white"/>
          <w:rtl w:val="0"/>
        </w:rPr>
        <w:t xml:space="preserve">Promoviendo la centralidad de la niñez y su protección en la acción humanitaria a través de </w:t>
      </w:r>
      <w:r w:rsidDel="00000000" w:rsidR="00000000" w:rsidRPr="00000000">
        <w:rPr>
          <w:color w:val="415e7c"/>
          <w:sz w:val="36"/>
          <w:szCs w:val="36"/>
          <w:rtl w:val="0"/>
        </w:rPr>
        <w:t xml:space="preserve">a través de la rendición de cuentas, adaptación local y funciones transversales entre disciplinas</w:t>
      </w:r>
      <w:r w:rsidDel="00000000" w:rsidR="00000000" w:rsidRPr="00000000">
        <w:rPr>
          <w:rtl w:val="0"/>
        </w:rPr>
      </w:r>
    </w:p>
    <w:p w:rsidR="00000000" w:rsidDel="00000000" w:rsidP="00000000" w:rsidRDefault="00000000" w:rsidRPr="00000000" w14:paraId="00000005">
      <w:pPr>
        <w:spacing w:after="0" w:line="240" w:lineRule="auto"/>
        <w:jc w:val="center"/>
        <w:rPr>
          <w:b w:val="1"/>
          <w:color w:val="415e7c"/>
          <w:sz w:val="23"/>
          <w:szCs w:val="23"/>
          <w:highlight w:val="white"/>
        </w:rPr>
      </w:pPr>
      <w:r w:rsidDel="00000000" w:rsidR="00000000" w:rsidRPr="00000000">
        <w:rPr>
          <w:rtl w:val="0"/>
        </w:rPr>
      </w:r>
    </w:p>
    <w:p w:rsidR="00000000" w:rsidDel="00000000" w:rsidP="00000000" w:rsidRDefault="00000000" w:rsidRPr="00000000" w14:paraId="00000006">
      <w:pPr>
        <w:spacing w:after="0" w:lineRule="auto"/>
        <w:jc w:val="both"/>
        <w:rPr/>
      </w:pPr>
      <w:r w:rsidDel="00000000" w:rsidR="00000000" w:rsidRPr="00000000">
        <w:rPr>
          <w:rtl w:val="0"/>
        </w:rPr>
        <w:t xml:space="preserve">La estrategia de la Alianza para la protección de la niñez y adolescencia en la acción humanitaria sobre</w:t>
      </w:r>
      <w:r w:rsidDel="00000000" w:rsidR="00000000" w:rsidRPr="00000000">
        <w:rPr>
          <w:b w:val="1"/>
          <w:rtl w:val="0"/>
        </w:rPr>
        <w:t xml:space="preserve"> </w:t>
      </w:r>
      <w:hyperlink r:id="rId8">
        <w:r w:rsidDel="00000000" w:rsidR="00000000" w:rsidRPr="00000000">
          <w:rPr>
            <w:b w:val="1"/>
            <w:color w:val="1155cc"/>
            <w:u w:val="single"/>
            <w:rtl w:val="0"/>
          </w:rPr>
          <w:t xml:space="preserve">un llamamiento hacia la centralidad de niños, niñas y adolescentes y su protección en la acción humanitaria</w:t>
        </w:r>
      </w:hyperlink>
      <w:r w:rsidDel="00000000" w:rsidR="00000000" w:rsidRPr="00000000">
        <w:rPr>
          <w:rtl w:val="0"/>
        </w:rPr>
        <w:t xml:space="preserve"> para el periodo 2021 y 2025 describe cuatro prioridades estratégicas: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Rendición de cuentas a la niñez y adolescencia</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Adaptación local – transformando cómo opera la protección de la niñez en la acción humanitaria</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Programación y colaboración multidisciplinaria e integrada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Prevención</w:t>
      </w:r>
      <w:r w:rsidDel="00000000" w:rsidR="00000000" w:rsidRPr="00000000">
        <w:rPr>
          <w:rtl w:val="0"/>
        </w:rPr>
      </w:r>
    </w:p>
    <w:p w:rsidR="00000000" w:rsidDel="00000000" w:rsidP="00000000" w:rsidRDefault="00000000" w:rsidRPr="00000000" w14:paraId="0000000B">
      <w:pPr>
        <w:spacing w:after="0" w:lineRule="auto"/>
        <w:jc w:val="both"/>
        <w:rPr/>
      </w:pPr>
      <w:r w:rsidDel="00000000" w:rsidR="00000000" w:rsidRPr="00000000">
        <w:rPr>
          <w:rtl w:val="0"/>
        </w:rPr>
        <w:t xml:space="preserve">También cuenta con un enfoque explorador o de ‘mirada hacia el futuro’ sobre la crisis climática.</w:t>
      </w:r>
    </w:p>
    <w:p w:rsidR="00000000" w:rsidDel="00000000" w:rsidP="00000000" w:rsidRDefault="00000000" w:rsidRPr="00000000" w14:paraId="0000000C">
      <w:pPr>
        <w:spacing w:after="0" w:lineRule="auto"/>
        <w:jc w:val="both"/>
        <w:rPr/>
      </w:pPr>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rtl w:val="0"/>
        </w:rPr>
        <w:t xml:space="preserve">La reunion annual virtual de este año nos brinda una oportunidad para informar y guiar el trayecto de la estrategia de la Alianza hacia un plan estratégico que sea concreto y ambicioso. Esperamos lograrlo identificando las prioridades estratégicas de la Alianza que incluyen entender cómo se relacionan y fortalecen entre sí, tanto teóricamente como en la práctica. Como la reunión anual de la Alianza en el 2021 ya se centró en el tema de la prevención, este año se destacarán las prioridades 1, 2 y 3 además de la crisis climática, pero les invitamos a que añadan el ángulo de prevención en sus presentaciones.</w:t>
      </w:r>
    </w:p>
    <w:p w:rsidR="00000000" w:rsidDel="00000000" w:rsidP="00000000" w:rsidRDefault="00000000" w:rsidRPr="00000000" w14:paraId="0000000E">
      <w:pPr>
        <w:spacing w:after="0" w:lineRule="auto"/>
        <w:jc w:val="both"/>
        <w:rPr>
          <w:sz w:val="10"/>
          <w:szCs w:val="1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spacing w:after="0" w:lineRule="auto"/>
        <w:jc w:val="both"/>
        <w:rPr/>
      </w:pPr>
      <w:r w:rsidDel="00000000" w:rsidR="00000000" w:rsidRPr="00000000">
        <w:rPr>
          <w:rtl w:val="0"/>
        </w:rPr>
      </w:r>
    </w:p>
    <w:p w:rsidR="00000000" w:rsidDel="00000000" w:rsidP="00000000" w:rsidRDefault="00000000" w:rsidRPr="00000000" w14:paraId="00000010">
      <w:pPr>
        <w:spacing w:after="0" w:lineRule="auto"/>
        <w:jc w:val="both"/>
        <w:rPr/>
      </w:pPr>
      <w:r w:rsidDel="00000000" w:rsidR="00000000" w:rsidRPr="00000000">
        <w:rPr>
          <w:b w:val="1"/>
          <w:rtl w:val="0"/>
        </w:rPr>
        <w:t xml:space="preserve">Instrucciones: </w:t>
      </w:r>
      <w:r w:rsidDel="00000000" w:rsidR="00000000" w:rsidRPr="00000000">
        <w:rPr>
          <w:rtl w:val="0"/>
        </w:rPr>
        <w:t xml:space="preserve">A continuación, encontrará: (1) un formulario que debe completar con la información de su presentación y de la persona que lo presentará. Enviarlo al correo electrónico </w:t>
      </w:r>
      <w:hyperlink r:id="rId9">
        <w:r w:rsidDel="00000000" w:rsidR="00000000" w:rsidRPr="00000000">
          <w:rPr>
            <w:color w:val="0563c1"/>
            <w:u w:val="single"/>
            <w:rtl w:val="0"/>
          </w:rPr>
          <w:t xml:space="preserve">annualmeeting2022@alliancecpha.</w:t>
        </w:r>
      </w:hyperlink>
      <w:hyperlink r:id="rId10">
        <w:r w:rsidDel="00000000" w:rsidR="00000000" w:rsidRPr="00000000">
          <w:rPr>
            <w:color w:val="0563c1"/>
            <w:u w:val="single"/>
            <w:rtl w:val="0"/>
          </w:rPr>
          <w:t xml:space="preserve">org</w:t>
        </w:r>
      </w:hyperlink>
      <w:r w:rsidDel="00000000" w:rsidR="00000000" w:rsidRPr="00000000">
        <w:rPr>
          <w:rtl w:val="0"/>
        </w:rPr>
        <w:t xml:space="preserve"> antes de la fecha límite del </w:t>
      </w:r>
      <w:r w:rsidDel="00000000" w:rsidR="00000000" w:rsidRPr="00000000">
        <w:rPr>
          <w:b w:val="1"/>
          <w:rtl w:val="0"/>
        </w:rPr>
        <w:t xml:space="preserve">15 de abril del 2022</w:t>
      </w:r>
      <w:r w:rsidDel="00000000" w:rsidR="00000000" w:rsidRPr="00000000">
        <w:rPr>
          <w:rtl w:val="0"/>
        </w:rPr>
        <w:t xml:space="preserve">; (2) Sugerencias sobre los temas de enfoque (bajo cada prioridad estratégica) que podrá considerar a la hora de completar el formulario y cuando prepare su presentación. Usaremos el formulario de referencia para la sinopsis o resumir su presentación. La fecha de entrega de las presentaciones completas es el 3 de junio del 2022. Nos pondremos en contacto con cada individuo para acordar una fecha límite para la entrega de la versión en borrador de la presentación. Antes de la reunión anual, se les requiere a los presentadores participar en una sesión de ensayo.</w:t>
      </w:r>
    </w:p>
    <w:p w:rsidR="00000000" w:rsidDel="00000000" w:rsidP="00000000" w:rsidRDefault="00000000" w:rsidRPr="00000000" w14:paraId="00000011">
      <w:pPr>
        <w:spacing w:after="0" w:lineRule="auto"/>
        <w:jc w:val="both"/>
        <w:rPr/>
      </w:pPr>
      <w:r w:rsidDel="00000000" w:rsidR="00000000" w:rsidRPr="00000000">
        <w:rPr>
          <w:rtl w:val="0"/>
        </w:rPr>
      </w:r>
    </w:p>
    <w:p w:rsidR="00000000" w:rsidDel="00000000" w:rsidP="00000000" w:rsidRDefault="00000000" w:rsidRPr="00000000" w14:paraId="00000012">
      <w:pPr>
        <w:rPr>
          <w:b w:val="1"/>
          <w:i w:val="1"/>
        </w:rPr>
      </w:pPr>
      <w:r w:rsidDel="00000000" w:rsidR="00000000" w:rsidRPr="00000000">
        <w:rPr>
          <w:b w:val="1"/>
          <w:i w:val="1"/>
          <w:rtl w:val="0"/>
        </w:rPr>
        <w:t xml:space="preserve">*Nota: Se animan a las organizaciones locales a que envíen sus propios resúmenes y/o que otros envíen ejemplos que resalten la participación de actores locales en el diseño e implementación de los programas.</w:t>
      </w:r>
    </w:p>
    <w:p w:rsidR="00000000" w:rsidDel="00000000" w:rsidP="00000000" w:rsidRDefault="00000000" w:rsidRPr="00000000" w14:paraId="00000013">
      <w:pPr>
        <w:spacing w:after="0" w:lineRule="auto"/>
        <w:jc w:val="both"/>
        <w:rPr>
          <w:b w:val="1"/>
          <w:i w:val="1"/>
        </w:rPr>
      </w:pPr>
      <w:r w:rsidDel="00000000" w:rsidR="00000000" w:rsidRPr="00000000">
        <w:rPr>
          <w:b w:val="1"/>
          <w:i w:val="1"/>
          <w:rtl w:val="0"/>
        </w:rPr>
        <w:t xml:space="preserve">**Nota para los colegas que están respondiendo a una crisis humanitaria en activo: Completando únicamente las partes del formulario marcadas con un asterisco* nos dará una idea de lo que quiere presentar y consideraremos así su solicitud en vez de pedirle rellenar todo el formulario. Sin embargo, no garantiza que será seleccionado. </w:t>
      </w:r>
    </w:p>
    <w:p w:rsidR="00000000" w:rsidDel="00000000" w:rsidP="00000000" w:rsidRDefault="00000000" w:rsidRPr="00000000" w14:paraId="00000014">
      <w:pPr>
        <w:spacing w:after="0" w:lineRule="auto"/>
        <w:jc w:val="both"/>
        <w:rPr>
          <w:b w:val="1"/>
          <w:i w:val="1"/>
        </w:rPr>
      </w:pPr>
      <w:r w:rsidDel="00000000" w:rsidR="00000000" w:rsidRPr="00000000">
        <w:rPr>
          <w:rtl w:val="0"/>
        </w:rPr>
      </w:r>
    </w:p>
    <w:p w:rsidR="00000000" w:rsidDel="00000000" w:rsidP="00000000" w:rsidRDefault="00000000" w:rsidRPr="00000000" w14:paraId="00000015">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b w:val="1"/>
          <w:i w:val="1"/>
          <w:sz w:val="24"/>
          <w:szCs w:val="24"/>
        </w:rPr>
      </w:pPr>
      <w:r w:rsidDel="00000000" w:rsidR="00000000" w:rsidRPr="00000000">
        <w:rPr>
          <w:b w:val="1"/>
          <w:sz w:val="24"/>
          <w:szCs w:val="24"/>
          <w:rtl w:val="0"/>
        </w:rPr>
        <w:t xml:space="preserve">Prioridad 1: Rendición de cuentas a la niñez y adolescencia</w:t>
      </w:r>
      <w:r w:rsidDel="00000000" w:rsidR="00000000" w:rsidRPr="00000000">
        <w:rPr>
          <w:rtl w:val="0"/>
        </w:rPr>
      </w:r>
    </w:p>
    <w:p w:rsidR="00000000" w:rsidDel="00000000" w:rsidP="00000000" w:rsidRDefault="00000000" w:rsidRPr="00000000" w14:paraId="00000017">
      <w:pPr>
        <w:spacing w:after="0" w:line="240" w:lineRule="auto"/>
        <w:rPr>
          <w:b w:val="1"/>
          <w:i w:val="1"/>
          <w:highlight w:val="white"/>
        </w:rPr>
      </w:pPr>
      <w:r w:rsidDel="00000000" w:rsidR="00000000" w:rsidRPr="00000000">
        <w:rPr>
          <w:rtl w:val="0"/>
        </w:rPr>
      </w:r>
    </w:p>
    <w:p w:rsidR="00000000" w:rsidDel="00000000" w:rsidP="00000000" w:rsidRDefault="00000000" w:rsidRPr="00000000" w14:paraId="00000018">
      <w:pPr>
        <w:spacing w:after="0" w:line="240" w:lineRule="auto"/>
        <w:rPr>
          <w:rFonts w:ascii="Helvetica Neue" w:cs="Helvetica Neue" w:eastAsia="Helvetica Neue" w:hAnsi="Helvetica Neue"/>
          <w:color w:val="4c233f"/>
        </w:rPr>
      </w:pPr>
      <w:r w:rsidDel="00000000" w:rsidR="00000000" w:rsidRPr="00000000">
        <w:rPr>
          <w:rFonts w:ascii="Helvetica Neue" w:cs="Helvetica Neue" w:eastAsia="Helvetica Neue" w:hAnsi="Helvetica Neue"/>
          <w:color w:val="4c233f"/>
          <w:sz w:val="28"/>
          <w:szCs w:val="28"/>
          <w:rtl w:val="0"/>
        </w:rPr>
        <w:t xml:space="preserve">OBJETIVO: </w:t>
      </w:r>
      <w:r w:rsidDel="00000000" w:rsidR="00000000" w:rsidRPr="00000000">
        <w:rPr>
          <w:rFonts w:ascii="Helvetica Neue" w:cs="Helvetica Neue" w:eastAsia="Helvetica Neue" w:hAnsi="Helvetica Neue"/>
          <w:color w:val="4c233f"/>
          <w:rtl w:val="0"/>
        </w:rPr>
        <w:t xml:space="preserve">Todos los programas humanitarios rinden cuentas a la niñez y aseguran que su participación sea valiosa y equitativa.</w:t>
      </w:r>
    </w:p>
    <w:p w:rsidR="00000000" w:rsidDel="00000000" w:rsidP="00000000" w:rsidRDefault="00000000" w:rsidRPr="00000000" w14:paraId="00000019">
      <w:pPr>
        <w:spacing w:after="0" w:line="240" w:lineRule="auto"/>
        <w:rPr>
          <w:rFonts w:ascii="Helvetica Neue" w:cs="Helvetica Neue" w:eastAsia="Helvetica Neue" w:hAnsi="Helvetica Neue"/>
          <w:color w:val="4c233f"/>
        </w:rPr>
      </w:pPr>
      <w:r w:rsidDel="00000000" w:rsidR="00000000" w:rsidRPr="00000000">
        <w:rPr>
          <w:rtl w:val="0"/>
        </w:rPr>
      </w:r>
    </w:p>
    <w:p w:rsidR="00000000" w:rsidDel="00000000" w:rsidP="00000000" w:rsidRDefault="00000000" w:rsidRPr="00000000" w14:paraId="0000001A">
      <w:pPr>
        <w:spacing w:after="0" w:line="240" w:lineRule="auto"/>
        <w:rPr>
          <w:b w:val="1"/>
          <w:i w:val="1"/>
          <w:highlight w:val="white"/>
        </w:rPr>
      </w:pPr>
      <w:r w:rsidDel="00000000" w:rsidR="00000000" w:rsidRPr="00000000">
        <w:rPr>
          <w:b w:val="1"/>
          <w:i w:val="1"/>
          <w:highlight w:val="white"/>
          <w:rtl w:val="0"/>
        </w:rPr>
        <w:t xml:space="preserve">Sugerencias para temas de enfoque: </w:t>
      </w:r>
    </w:p>
    <w:p w:rsidR="00000000" w:rsidDel="00000000" w:rsidP="00000000" w:rsidRDefault="00000000" w:rsidRPr="00000000" w14:paraId="0000001B">
      <w:pPr>
        <w:numPr>
          <w:ilvl w:val="0"/>
          <w:numId w:val="8"/>
        </w:numPr>
        <w:spacing w:after="0" w:lineRule="auto"/>
        <w:ind w:left="720" w:hanging="360"/>
        <w:rPr>
          <w:i w:val="1"/>
          <w:highlight w:val="white"/>
        </w:rPr>
      </w:pPr>
      <w:r w:rsidDel="00000000" w:rsidR="00000000" w:rsidRPr="00000000">
        <w:rPr>
          <w:i w:val="1"/>
          <w:highlight w:val="white"/>
          <w:rtl w:val="0"/>
        </w:rPr>
        <w:t xml:space="preserve">Iniciativas interinstitucionales que promueven la acción y rendición de cuentas a niños y niñas en el que se valore su contribución</w:t>
      </w:r>
    </w:p>
    <w:p w:rsidR="00000000" w:rsidDel="00000000" w:rsidP="00000000" w:rsidRDefault="00000000" w:rsidRPr="00000000" w14:paraId="0000001C">
      <w:pPr>
        <w:numPr>
          <w:ilvl w:val="0"/>
          <w:numId w:val="8"/>
        </w:numPr>
        <w:spacing w:after="0" w:lineRule="auto"/>
        <w:ind w:left="720" w:hanging="360"/>
        <w:rPr>
          <w:i w:val="1"/>
          <w:highlight w:val="white"/>
        </w:rPr>
      </w:pPr>
      <w:r w:rsidDel="00000000" w:rsidR="00000000" w:rsidRPr="00000000">
        <w:rPr>
          <w:i w:val="1"/>
          <w:highlight w:val="white"/>
          <w:rtl w:val="0"/>
        </w:rPr>
        <w:t xml:space="preserve">Iniciativas para asegurar la participación valorada y segura de niños, niñas y jóvenes bajo los mecanismos de rendición de cuentas y de manera más extensa en la acción humanitaria</w:t>
      </w:r>
    </w:p>
    <w:p w:rsidR="00000000" w:rsidDel="00000000" w:rsidP="00000000" w:rsidRDefault="00000000" w:rsidRPr="00000000" w14:paraId="0000001D">
      <w:pPr>
        <w:numPr>
          <w:ilvl w:val="0"/>
          <w:numId w:val="8"/>
        </w:numPr>
        <w:spacing w:after="0" w:lineRule="auto"/>
        <w:ind w:left="720" w:hanging="360"/>
        <w:rPr>
          <w:i w:val="1"/>
          <w:highlight w:val="white"/>
        </w:rPr>
      </w:pPr>
      <w:r w:rsidDel="00000000" w:rsidR="00000000" w:rsidRPr="00000000">
        <w:rPr>
          <w:i w:val="1"/>
          <w:highlight w:val="white"/>
          <w:rtl w:val="0"/>
        </w:rPr>
        <w:t xml:space="preserve">Lecciones aprendidas sobre el diseño y la aplicación de procesos de rendición de cuentas que han liderado niños y niñas y se han adaptado a la niñez </w:t>
      </w:r>
    </w:p>
    <w:p w:rsidR="00000000" w:rsidDel="00000000" w:rsidP="00000000" w:rsidRDefault="00000000" w:rsidRPr="00000000" w14:paraId="0000001E">
      <w:pPr>
        <w:numPr>
          <w:ilvl w:val="0"/>
          <w:numId w:val="8"/>
        </w:numPr>
        <w:spacing w:after="0" w:lineRule="auto"/>
        <w:ind w:left="720" w:hanging="360"/>
        <w:rPr>
          <w:i w:val="1"/>
          <w:highlight w:val="white"/>
        </w:rPr>
      </w:pPr>
      <w:r w:rsidDel="00000000" w:rsidR="00000000" w:rsidRPr="00000000">
        <w:rPr>
          <w:i w:val="1"/>
          <w:highlight w:val="white"/>
          <w:rtl w:val="0"/>
        </w:rPr>
        <w:t xml:space="preserve">Lecciones aprendidas sobre intervenciones de respuesta y prevención que han sido lideradas por la niñez y dirigidas por la comunidad </w:t>
      </w:r>
    </w:p>
    <w:p w:rsidR="00000000" w:rsidDel="00000000" w:rsidP="00000000" w:rsidRDefault="00000000" w:rsidRPr="00000000" w14:paraId="0000001F">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0">
      <w:pPr>
        <w:spacing w:after="0" w:line="240" w:lineRule="auto"/>
        <w:rPr>
          <w:b w:val="1"/>
          <w:i w:val="1"/>
        </w:rPr>
      </w:pPr>
      <w:r w:rsidDel="00000000" w:rsidR="00000000" w:rsidRPr="00000000">
        <w:rPr>
          <w:b w:val="1"/>
          <w:sz w:val="24"/>
          <w:szCs w:val="24"/>
          <w:rtl w:val="0"/>
        </w:rPr>
        <w:t xml:space="preserve">Prioridad 2: Consideración local</w:t>
      </w:r>
      <w:r w:rsidDel="00000000" w:rsidR="00000000" w:rsidRPr="00000000">
        <w:rPr>
          <w:rtl w:val="0"/>
        </w:rPr>
      </w:r>
    </w:p>
    <w:p w:rsidR="00000000" w:rsidDel="00000000" w:rsidP="00000000" w:rsidRDefault="00000000" w:rsidRPr="00000000" w14:paraId="00000021">
      <w:pPr>
        <w:spacing w:after="0" w:line="240" w:lineRule="auto"/>
        <w:rPr>
          <w:rFonts w:ascii="Helvetica Neue" w:cs="Helvetica Neue" w:eastAsia="Helvetica Neue" w:hAnsi="Helvetica Neue"/>
          <w:color w:val="03a0a2"/>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Helvetica Neue" w:cs="Helvetica Neue" w:eastAsia="Helvetica Neue" w:hAnsi="Helvetica Neue"/>
          <w:color w:val="03a0a2"/>
        </w:rPr>
      </w:pPr>
      <w:r w:rsidDel="00000000" w:rsidR="00000000" w:rsidRPr="00000000">
        <w:rPr>
          <w:rFonts w:ascii="Helvetica Neue" w:cs="Helvetica Neue" w:eastAsia="Helvetica Neue" w:hAnsi="Helvetica Neue"/>
          <w:color w:val="03a0a2"/>
          <w:sz w:val="28"/>
          <w:szCs w:val="28"/>
          <w:rtl w:val="0"/>
        </w:rPr>
        <w:t xml:space="preserve">OBJETIVO: </w:t>
      </w:r>
      <w:r w:rsidDel="00000000" w:rsidR="00000000" w:rsidRPr="00000000">
        <w:rPr>
          <w:rFonts w:ascii="Helvetica Neue" w:cs="Helvetica Neue" w:eastAsia="Helvetica Neue" w:hAnsi="Helvetica Neue"/>
          <w:color w:val="03a0a2"/>
          <w:rtl w:val="0"/>
        </w:rPr>
        <w:t xml:space="preserve">El sector de protección de la niñez transforma su manera de trabajar, siguiendo su base por compartir capacidades, expertos, oportunidades y con la intención de transferir el dominio y los recursos a la comunidad, a los profesionales locales y nacionales.</w:t>
      </w:r>
    </w:p>
    <w:p w:rsidR="00000000" w:rsidDel="00000000" w:rsidP="00000000" w:rsidRDefault="00000000" w:rsidRPr="00000000" w14:paraId="00000023">
      <w:pPr>
        <w:spacing w:after="0" w:line="240" w:lineRule="auto"/>
        <w:rPr>
          <w:rFonts w:ascii="Helvetica Neue" w:cs="Helvetica Neue" w:eastAsia="Helvetica Neue" w:hAnsi="Helvetica Neue"/>
          <w:color w:val="03a0a2"/>
        </w:rPr>
      </w:pPr>
      <w:r w:rsidDel="00000000" w:rsidR="00000000" w:rsidRPr="00000000">
        <w:rPr>
          <w:rtl w:val="0"/>
        </w:rPr>
      </w:r>
    </w:p>
    <w:p w:rsidR="00000000" w:rsidDel="00000000" w:rsidP="00000000" w:rsidRDefault="00000000" w:rsidRPr="00000000" w14:paraId="00000024">
      <w:pPr>
        <w:spacing w:after="0" w:line="240" w:lineRule="auto"/>
        <w:rPr>
          <w:b w:val="1"/>
          <w:i w:val="1"/>
          <w:highlight w:val="white"/>
        </w:rPr>
      </w:pPr>
      <w:r w:rsidDel="00000000" w:rsidR="00000000" w:rsidRPr="00000000">
        <w:rPr>
          <w:b w:val="1"/>
          <w:i w:val="1"/>
          <w:highlight w:val="white"/>
          <w:rtl w:val="0"/>
        </w:rPr>
        <w:t xml:space="preserve">Sugerencias para temas de enfoque: </w:t>
      </w:r>
    </w:p>
    <w:p w:rsidR="00000000" w:rsidDel="00000000" w:rsidP="00000000" w:rsidRDefault="00000000" w:rsidRPr="00000000" w14:paraId="00000025">
      <w:pPr>
        <w:numPr>
          <w:ilvl w:val="0"/>
          <w:numId w:val="3"/>
        </w:numPr>
        <w:spacing w:after="0" w:lineRule="auto"/>
        <w:ind w:left="720" w:hanging="360"/>
        <w:rPr>
          <w:highlight w:val="white"/>
        </w:rPr>
      </w:pPr>
      <w:r w:rsidDel="00000000" w:rsidR="00000000" w:rsidRPr="00000000">
        <w:rPr>
          <w:highlight w:val="white"/>
          <w:rtl w:val="0"/>
        </w:rPr>
        <w:t xml:space="preserve">Planes hechos y acciones prácticas tomadas para compartir y transferir dominio, influencia, recursos y liderazgo a los profesionales de protección de la niñez nacionales, locales y en la comunidad en toda la acción humanitaria</w:t>
      </w:r>
    </w:p>
    <w:p w:rsidR="00000000" w:rsidDel="00000000" w:rsidP="00000000" w:rsidRDefault="00000000" w:rsidRPr="00000000" w14:paraId="00000026">
      <w:pPr>
        <w:numPr>
          <w:ilvl w:val="0"/>
          <w:numId w:val="3"/>
        </w:numPr>
        <w:spacing w:after="0" w:lineRule="auto"/>
        <w:ind w:left="720" w:hanging="360"/>
        <w:rPr>
          <w:highlight w:val="white"/>
        </w:rPr>
      </w:pPr>
      <w:r w:rsidDel="00000000" w:rsidR="00000000" w:rsidRPr="00000000">
        <w:rPr>
          <w:highlight w:val="white"/>
          <w:rtl w:val="0"/>
        </w:rPr>
        <w:t xml:space="preserve">Iniciativas para explorar e indicar qué sería lo más útil en cuanto a financiación a organizaciones de protección de la niñez nacionales, locales y de la comunidad</w:t>
      </w:r>
    </w:p>
    <w:p w:rsidR="00000000" w:rsidDel="00000000" w:rsidP="00000000" w:rsidRDefault="00000000" w:rsidRPr="00000000" w14:paraId="00000027">
      <w:pPr>
        <w:numPr>
          <w:ilvl w:val="0"/>
          <w:numId w:val="3"/>
        </w:numPr>
        <w:spacing w:after="0" w:lineRule="auto"/>
        <w:ind w:left="720" w:hanging="360"/>
        <w:rPr>
          <w:highlight w:val="white"/>
        </w:rPr>
      </w:pPr>
      <w:r w:rsidDel="00000000" w:rsidR="00000000" w:rsidRPr="00000000">
        <w:rPr>
          <w:highlight w:val="white"/>
          <w:rtl w:val="0"/>
        </w:rPr>
        <w:t xml:space="preserve">En qué consistiría en la práctica una financiación flexible y directa a las organizaciones de protección de la niñez nacionales, locales y de la comunidad y cuál sería su eficacia en la respuesta humanitaria. </w:t>
      </w:r>
    </w:p>
    <w:p w:rsidR="00000000" w:rsidDel="00000000" w:rsidP="00000000" w:rsidRDefault="00000000" w:rsidRPr="00000000" w14:paraId="00000028">
      <w:pPr>
        <w:numPr>
          <w:ilvl w:val="0"/>
          <w:numId w:val="3"/>
        </w:numPr>
        <w:spacing w:after="0" w:lineRule="auto"/>
        <w:ind w:left="720" w:hanging="360"/>
        <w:rPr>
          <w:highlight w:val="white"/>
        </w:rPr>
      </w:pPr>
      <w:r w:rsidDel="00000000" w:rsidR="00000000" w:rsidRPr="00000000">
        <w:rPr>
          <w:highlight w:val="white"/>
          <w:rtl w:val="0"/>
        </w:rPr>
        <w:t xml:space="preserve">Ejemplos de colaboración valorada y basada en principios con actores locales, nacionales y de la comunidad durante iniciativas de prevención y respuesta de protección de la niñez en crisis humanitarias y en la formulación y contextualización de normas, manuales y herramientas de protección de la niñez.</w:t>
      </w:r>
    </w:p>
    <w:p w:rsidR="00000000" w:rsidDel="00000000" w:rsidP="00000000" w:rsidRDefault="00000000" w:rsidRPr="00000000" w14:paraId="00000029">
      <w:pPr>
        <w:numPr>
          <w:ilvl w:val="0"/>
          <w:numId w:val="3"/>
        </w:numPr>
        <w:spacing w:after="0" w:lineRule="auto"/>
        <w:ind w:left="720" w:hanging="360"/>
        <w:rPr>
          <w:highlight w:val="white"/>
        </w:rPr>
      </w:pPr>
      <w:r w:rsidDel="00000000" w:rsidR="00000000" w:rsidRPr="00000000">
        <w:rPr>
          <w:highlight w:val="white"/>
          <w:rtl w:val="0"/>
        </w:rPr>
        <w:t xml:space="preserve">Oportunidades que se han creado para compartir e intercambiar conocimientos y experiencias entre actores nacionales, locales, de la comunidad e internacionales dentro de la disciplina de la protección de la niñez. </w:t>
      </w:r>
    </w:p>
    <w:p w:rsidR="00000000" w:rsidDel="00000000" w:rsidP="00000000" w:rsidRDefault="00000000" w:rsidRPr="00000000" w14:paraId="0000002A">
      <w:pPr>
        <w:numPr>
          <w:ilvl w:val="0"/>
          <w:numId w:val="3"/>
        </w:numPr>
        <w:spacing w:after="0" w:lineRule="auto"/>
        <w:ind w:left="720" w:hanging="360"/>
        <w:rPr>
          <w:highlight w:val="white"/>
        </w:rPr>
      </w:pPr>
      <w:r w:rsidDel="00000000" w:rsidR="00000000" w:rsidRPr="00000000">
        <w:rPr>
          <w:highlight w:val="white"/>
          <w:rtl w:val="0"/>
        </w:rPr>
        <w:t xml:space="preserve">Iniciativas para mejorar y ampliar el acceso y la diversidad de las oportunidades educativas que aumentan el nivel de experiencia técnica en protección de la niñez y la capacidad institucional. </w:t>
      </w:r>
    </w:p>
    <w:p w:rsidR="00000000" w:rsidDel="00000000" w:rsidP="00000000" w:rsidRDefault="00000000" w:rsidRPr="00000000" w14:paraId="0000002B">
      <w:pPr>
        <w:spacing w:after="0" w:line="240" w:lineRule="auto"/>
        <w:rPr>
          <w:highlight w:val="white"/>
        </w:rPr>
      </w:pPr>
      <w:r w:rsidDel="00000000" w:rsidR="00000000" w:rsidRPr="00000000">
        <w:rPr>
          <w:rtl w:val="0"/>
        </w:rPr>
      </w:r>
    </w:p>
    <w:p w:rsidR="00000000" w:rsidDel="00000000" w:rsidP="00000000" w:rsidRDefault="00000000" w:rsidRPr="00000000" w14:paraId="0000002C">
      <w:pPr>
        <w:spacing w:after="0" w:line="240" w:lineRule="auto"/>
        <w:rPr>
          <w:b w:val="1"/>
          <w:i w:val="1"/>
        </w:rPr>
      </w:pPr>
      <w:r w:rsidDel="00000000" w:rsidR="00000000" w:rsidRPr="00000000">
        <w:rPr>
          <w:b w:val="1"/>
          <w:sz w:val="24"/>
          <w:szCs w:val="24"/>
          <w:rtl w:val="0"/>
        </w:rPr>
        <w:t xml:space="preserve">Prioridad 3: Programación y colaboración multidisciplinaria e integrada</w:t>
      </w:r>
      <w:r w:rsidDel="00000000" w:rsidR="00000000" w:rsidRPr="00000000">
        <w:rPr>
          <w:rtl w:val="0"/>
        </w:rPr>
      </w:r>
    </w:p>
    <w:p w:rsidR="00000000" w:rsidDel="00000000" w:rsidP="00000000" w:rsidRDefault="00000000" w:rsidRPr="00000000" w14:paraId="0000002D">
      <w:pPr>
        <w:spacing w:after="0" w:line="240" w:lineRule="auto"/>
        <w:rPr>
          <w:rFonts w:ascii="Helvetica Neue" w:cs="Helvetica Neue" w:eastAsia="Helvetica Neue" w:hAnsi="Helvetica Neue"/>
          <w:color w:val="98467d"/>
          <w:sz w:val="28"/>
          <w:szCs w:val="28"/>
        </w:rPr>
      </w:pPr>
      <w:r w:rsidDel="00000000" w:rsidR="00000000" w:rsidRPr="00000000">
        <w:rPr>
          <w:rtl w:val="0"/>
        </w:rPr>
      </w:r>
    </w:p>
    <w:p w:rsidR="00000000" w:rsidDel="00000000" w:rsidP="00000000" w:rsidRDefault="00000000" w:rsidRPr="00000000" w14:paraId="0000002E">
      <w:pPr>
        <w:spacing w:after="0" w:line="240" w:lineRule="auto"/>
        <w:rPr>
          <w:rFonts w:ascii="Helvetica Neue" w:cs="Helvetica Neue" w:eastAsia="Helvetica Neue" w:hAnsi="Helvetica Neue"/>
          <w:color w:val="98467d"/>
        </w:rPr>
      </w:pPr>
      <w:r w:rsidDel="00000000" w:rsidR="00000000" w:rsidRPr="00000000">
        <w:rPr>
          <w:rFonts w:ascii="Helvetica Neue" w:cs="Helvetica Neue" w:eastAsia="Helvetica Neue" w:hAnsi="Helvetica Neue"/>
          <w:color w:val="98467d"/>
          <w:sz w:val="28"/>
          <w:szCs w:val="28"/>
          <w:rtl w:val="0"/>
        </w:rPr>
        <w:t xml:space="preserve">OBJETIVO: </w:t>
      </w:r>
      <w:r w:rsidDel="00000000" w:rsidR="00000000" w:rsidRPr="00000000">
        <w:rPr>
          <w:rFonts w:ascii="Helvetica Neue" w:cs="Helvetica Neue" w:eastAsia="Helvetica Neue" w:hAnsi="Helvetica Neue"/>
          <w:color w:val="98467d"/>
          <w:rtl w:val="0"/>
        </w:rPr>
        <w:t xml:space="preserve">Se da prioridad a la protección y bienestar de la niñez en todas las colaboraciones transversales y en toda la acción humanitaria, incluyendo programas pluridisciplinarios y programas integrados.</w:t>
      </w:r>
    </w:p>
    <w:p w:rsidR="00000000" w:rsidDel="00000000" w:rsidP="00000000" w:rsidRDefault="00000000" w:rsidRPr="00000000" w14:paraId="0000002F">
      <w:pPr>
        <w:spacing w:after="0" w:lineRule="auto"/>
        <w:rPr>
          <w:b w:val="1"/>
          <w:i w:val="1"/>
          <w:highlight w:val="white"/>
        </w:rPr>
      </w:pPr>
      <w:r w:rsidDel="00000000" w:rsidR="00000000" w:rsidRPr="00000000">
        <w:rPr>
          <w:rtl w:val="0"/>
        </w:rPr>
      </w:r>
    </w:p>
    <w:p w:rsidR="00000000" w:rsidDel="00000000" w:rsidP="00000000" w:rsidRDefault="00000000" w:rsidRPr="00000000" w14:paraId="00000030">
      <w:pPr>
        <w:spacing w:after="0" w:lineRule="auto"/>
        <w:rPr>
          <w:b w:val="1"/>
          <w:i w:val="1"/>
          <w:highlight w:val="white"/>
        </w:rPr>
      </w:pPr>
      <w:r w:rsidDel="00000000" w:rsidR="00000000" w:rsidRPr="00000000">
        <w:rPr>
          <w:b w:val="1"/>
          <w:i w:val="1"/>
          <w:highlight w:val="white"/>
          <w:rtl w:val="0"/>
        </w:rPr>
        <w:t xml:space="preserve">Sugerencias para temas de enfoque: </w:t>
      </w:r>
    </w:p>
    <w:p w:rsidR="00000000" w:rsidDel="00000000" w:rsidP="00000000" w:rsidRDefault="00000000" w:rsidRPr="00000000" w14:paraId="00000031">
      <w:pPr>
        <w:numPr>
          <w:ilvl w:val="0"/>
          <w:numId w:val="7"/>
        </w:numPr>
        <w:spacing w:after="0" w:lineRule="auto"/>
        <w:ind w:left="720" w:hanging="360"/>
        <w:rPr>
          <w:highlight w:val="white"/>
        </w:rPr>
      </w:pPr>
      <w:r w:rsidDel="00000000" w:rsidR="00000000" w:rsidRPr="00000000">
        <w:rPr>
          <w:highlight w:val="white"/>
          <w:rtl w:val="0"/>
        </w:rPr>
        <w:t xml:space="preserve">Iniciativas para alentar y promover en dar mayor prioridad a riesgos de protección de la niñez, necesidades relacionadas a data e intervenciones inter e intra-disciplinarios incluidos aquellos como parte de programas</w:t>
      </w:r>
    </w:p>
    <w:p w:rsidR="00000000" w:rsidDel="00000000" w:rsidP="00000000" w:rsidRDefault="00000000" w:rsidRPr="00000000" w14:paraId="00000032">
      <w:pPr>
        <w:numPr>
          <w:ilvl w:val="0"/>
          <w:numId w:val="7"/>
        </w:numPr>
        <w:spacing w:after="0" w:lineRule="auto"/>
        <w:ind w:left="720" w:hanging="360"/>
        <w:rPr>
          <w:highlight w:val="white"/>
        </w:rPr>
      </w:pPr>
      <w:r w:rsidDel="00000000" w:rsidR="00000000" w:rsidRPr="00000000">
        <w:rPr>
          <w:highlight w:val="white"/>
          <w:rtl w:val="0"/>
        </w:rPr>
        <w:t xml:space="preserve">Resultados logrados bajo iniciativas de otras disciplinas y que incluyen lecciones específicas de la disciplina o de la iniciativa.</w:t>
      </w:r>
    </w:p>
    <w:p w:rsidR="00000000" w:rsidDel="00000000" w:rsidP="00000000" w:rsidRDefault="00000000" w:rsidRPr="00000000" w14:paraId="00000033">
      <w:pPr>
        <w:numPr>
          <w:ilvl w:val="0"/>
          <w:numId w:val="7"/>
        </w:numPr>
        <w:spacing w:after="0" w:lineRule="auto"/>
        <w:ind w:left="720" w:hanging="360"/>
        <w:rPr>
          <w:highlight w:val="white"/>
        </w:rPr>
      </w:pPr>
      <w:r w:rsidDel="00000000" w:rsidR="00000000" w:rsidRPr="00000000">
        <w:rPr>
          <w:highlight w:val="white"/>
          <w:rtl w:val="0"/>
        </w:rPr>
        <w:t xml:space="preserve">Acción tomada para compartir conocimientos y capacidades con otras disciplinas para incorporar e integrar protección de la niñez en sus programas</w:t>
      </w:r>
    </w:p>
    <w:p w:rsidR="00000000" w:rsidDel="00000000" w:rsidP="00000000" w:rsidRDefault="00000000" w:rsidRPr="00000000" w14:paraId="00000034">
      <w:pPr>
        <w:numPr>
          <w:ilvl w:val="0"/>
          <w:numId w:val="7"/>
        </w:numPr>
        <w:ind w:left="720" w:hanging="360"/>
        <w:rPr>
          <w:highlight w:val="white"/>
        </w:rPr>
      </w:pPr>
      <w:r w:rsidDel="00000000" w:rsidR="00000000" w:rsidRPr="00000000">
        <w:rPr>
          <w:highlight w:val="white"/>
          <w:rtl w:val="0"/>
        </w:rPr>
        <w:t xml:space="preserve">Lecciones aprendidas de las iniciativas diseñadas para ampliar y facilitar el acceso a oportunidades de capacitación, formación y desarrollo profesional que tratan sobre la colaboración con otras disciplinas</w:t>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color w:val="709a5c"/>
        </w:rPr>
      </w:pPr>
      <w:r w:rsidDel="00000000" w:rsidR="00000000" w:rsidRPr="00000000">
        <w:rPr>
          <w:b w:val="1"/>
          <w:sz w:val="24"/>
          <w:szCs w:val="24"/>
          <w:rtl w:val="0"/>
        </w:rPr>
        <w:t xml:space="preserve">La crisis climática: justicia climática y la protección de la niñez</w:t>
      </w:r>
      <w:r w:rsidDel="00000000" w:rsidR="00000000" w:rsidRPr="00000000">
        <w:rPr>
          <w:rtl w:val="0"/>
        </w:rPr>
      </w:r>
    </w:p>
    <w:p w:rsidR="00000000" w:rsidDel="00000000" w:rsidP="00000000" w:rsidRDefault="00000000" w:rsidRPr="00000000" w14:paraId="0000003B">
      <w:pPr>
        <w:spacing w:after="0" w:line="240" w:lineRule="auto"/>
        <w:rPr>
          <w:rFonts w:ascii="Helvetica Neue" w:cs="Helvetica Neue" w:eastAsia="Helvetica Neue" w:hAnsi="Helvetica Neue"/>
          <w:color w:val="709a5c"/>
        </w:rPr>
      </w:pPr>
      <w:r w:rsidDel="00000000" w:rsidR="00000000" w:rsidRPr="00000000">
        <w:rPr>
          <w:rtl w:val="0"/>
        </w:rPr>
      </w:r>
    </w:p>
    <w:p w:rsidR="00000000" w:rsidDel="00000000" w:rsidP="00000000" w:rsidRDefault="00000000" w:rsidRPr="00000000" w14:paraId="0000003C">
      <w:pPr>
        <w:spacing w:after="0" w:line="240" w:lineRule="auto"/>
        <w:rPr>
          <w:b w:val="1"/>
          <w:i w:val="1"/>
          <w:sz w:val="16"/>
          <w:szCs w:val="16"/>
          <w:highlight w:val="white"/>
        </w:rPr>
      </w:pPr>
      <w:r w:rsidDel="00000000" w:rsidR="00000000" w:rsidRPr="00000000">
        <w:rPr>
          <w:rFonts w:ascii="Helvetica Neue" w:cs="Helvetica Neue" w:eastAsia="Helvetica Neue" w:hAnsi="Helvetica Neue"/>
          <w:color w:val="709a5c"/>
          <w:rtl w:val="0"/>
        </w:rPr>
        <w:t xml:space="preserve">MIRADA HACIA EL FUTURO: La crisis climática es la crisis definitiva de nuestra época. Los costes y las consecuencias de nuestra acción e inacción colectivas lo pagarán profundamente los niños y niñas.</w:t>
      </w:r>
      <w:r w:rsidDel="00000000" w:rsidR="00000000" w:rsidRPr="00000000">
        <w:rPr>
          <w:rtl w:val="0"/>
        </w:rPr>
      </w:r>
    </w:p>
    <w:p w:rsidR="00000000" w:rsidDel="00000000" w:rsidP="00000000" w:rsidRDefault="00000000" w:rsidRPr="00000000" w14:paraId="0000003D">
      <w:pPr>
        <w:spacing w:after="0" w:lineRule="auto"/>
        <w:rPr>
          <w:b w:val="1"/>
          <w:i w:val="1"/>
          <w:highlight w:val="white"/>
        </w:rPr>
      </w:pPr>
      <w:r w:rsidDel="00000000" w:rsidR="00000000" w:rsidRPr="00000000">
        <w:rPr>
          <w:rtl w:val="0"/>
        </w:rPr>
      </w:r>
    </w:p>
    <w:p w:rsidR="00000000" w:rsidDel="00000000" w:rsidP="00000000" w:rsidRDefault="00000000" w:rsidRPr="00000000" w14:paraId="0000003E">
      <w:pPr>
        <w:spacing w:after="0" w:lineRule="auto"/>
        <w:rPr>
          <w:b w:val="1"/>
          <w:i w:val="1"/>
          <w:highlight w:val="white"/>
        </w:rPr>
      </w:pPr>
      <w:r w:rsidDel="00000000" w:rsidR="00000000" w:rsidRPr="00000000">
        <w:rPr>
          <w:b w:val="1"/>
          <w:i w:val="1"/>
          <w:highlight w:val="white"/>
          <w:rtl w:val="0"/>
        </w:rPr>
        <w:t xml:space="preserve">Sugerencias para temas de enfoque: </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after="0" w:lineRule="auto"/>
        <w:ind w:left="720" w:hanging="360"/>
        <w:rPr>
          <w:highlight w:val="white"/>
        </w:rPr>
      </w:pPr>
      <w:r w:rsidDel="00000000" w:rsidR="00000000" w:rsidRPr="00000000">
        <w:rPr>
          <w:highlight w:val="white"/>
          <w:rtl w:val="0"/>
        </w:rPr>
        <w:t xml:space="preserve">¿Qué significa la crisis climática para la protección de la niñez y para el futuro de la acción humanitaria?</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after="0" w:lineRule="auto"/>
        <w:ind w:left="720" w:hanging="360"/>
        <w:rPr>
          <w:highlight w:val="white"/>
        </w:rPr>
      </w:pPr>
      <w:r w:rsidDel="00000000" w:rsidR="00000000" w:rsidRPr="00000000">
        <w:rPr>
          <w:highlight w:val="white"/>
          <w:rtl w:val="0"/>
        </w:rPr>
        <w:t xml:space="preserve">¿Cómo pueden los profesionales de protección de la niñez asegurar de la mejor manera la centralidad de la niñez y su protección dentro de la agenda de acción por el clima – y que la participación y facultad de niños y niñas se sitúe en el centro de las decisiones sobre el clima que les afecte a ellos?</w:t>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after="0" w:lineRule="auto"/>
        <w:ind w:left="720" w:hanging="360"/>
        <w:rPr>
          <w:highlight w:val="white"/>
        </w:rPr>
      </w:pPr>
      <w:r w:rsidDel="00000000" w:rsidR="00000000" w:rsidRPr="00000000">
        <w:rPr>
          <w:highlight w:val="white"/>
          <w:rtl w:val="0"/>
        </w:rPr>
        <w:t xml:space="preserve">Lecciones aprendidas de iniciativas que apoyan propuestas enfocadas al clima lideradas por niños, niñas, jóvenes y la comunidad y que eviten intensificar las desigualdades que existen en la financiación y liderazgo humanitarios</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0" w:lineRule="auto"/>
        <w:ind w:left="720" w:hanging="360"/>
        <w:rPr>
          <w:highlight w:val="white"/>
        </w:rPr>
      </w:pPr>
      <w:r w:rsidDel="00000000" w:rsidR="00000000" w:rsidRPr="00000000">
        <w:rPr>
          <w:highlight w:val="white"/>
          <w:rtl w:val="0"/>
        </w:rPr>
        <w:t xml:space="preserve">¿Cómo deberán cambiar las intervenciones de protección de la niñez y adaptarse para responder mejor a las catástrofes debidas al clima y cómo puede la protección de la niñez prepararse para este cambio?</w:t>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after="0" w:lineRule="auto"/>
        <w:ind w:left="720" w:hanging="360"/>
        <w:rPr>
          <w:highlight w:val="white"/>
        </w:rPr>
      </w:pPr>
      <w:r w:rsidDel="00000000" w:rsidR="00000000" w:rsidRPr="00000000">
        <w:rPr>
          <w:highlight w:val="white"/>
          <w:rtl w:val="0"/>
        </w:rPr>
        <w:t xml:space="preserve">¿Cómo podrían las estrategias sólidas de prevención en la protección de la niñez colaborar y contribuir a unas comunidades más resistentes y fuertes y a que sistemas nacionales justos puedan influir en apoyar acciones a favor de la justicia climática?</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ind w:left="720" w:hanging="360"/>
        <w:rPr>
          <w:highlight w:val="white"/>
        </w:rPr>
      </w:pPr>
      <w:r w:rsidDel="00000000" w:rsidR="00000000" w:rsidRPr="00000000">
        <w:rPr>
          <w:highlight w:val="white"/>
          <w:rtl w:val="0"/>
        </w:rPr>
        <w:t xml:space="preserve">¿En qué consiste “ser ecológicos” para la disciplina de la protección de la niñez y que incluyen intervenciones más ecológicas de protección de la niñez?</w:t>
      </w:r>
    </w:p>
    <w:p w:rsidR="00000000" w:rsidDel="00000000" w:rsidP="00000000" w:rsidRDefault="00000000" w:rsidRPr="00000000" w14:paraId="00000045">
      <w:pPr>
        <w:spacing w:after="0" w:line="240" w:lineRule="auto"/>
        <w:rPr>
          <w:i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after="0" w:line="240" w:lineRule="auto"/>
        <w:rPr>
          <w:i w:val="1"/>
          <w:color w:val="0000ff"/>
          <w:sz w:val="14"/>
          <w:szCs w:val="14"/>
        </w:rPr>
      </w:pPr>
      <w:r w:rsidDel="00000000" w:rsidR="00000000" w:rsidRPr="00000000">
        <w:rPr>
          <w:b w:val="1"/>
          <w:color w:val="0000ff"/>
          <w:rtl w:val="0"/>
        </w:rPr>
        <w:t xml:space="preserve">Nota: Por favor, escribir frases completes y no en apartado</w:t>
      </w:r>
      <w:r w:rsidDel="00000000" w:rsidR="00000000" w:rsidRPr="00000000">
        <w:rPr>
          <w:rtl w:val="0"/>
        </w:rPr>
      </w:r>
    </w:p>
    <w:tbl>
      <w:tblPr>
        <w:tblStyle w:val="Table1"/>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131"/>
        <w:gridCol w:w="6219"/>
        <w:tblGridChange w:id="0">
          <w:tblGrid>
            <w:gridCol w:w="3131"/>
            <w:gridCol w:w="6219"/>
          </w:tblGrid>
        </w:tblGridChange>
      </w:tblGrid>
      <w:tr>
        <w:trPr>
          <w:cantSplit w:val="0"/>
          <w:trHeight w:val="220" w:hRule="atLeast"/>
          <w:tblHeader w:val="0"/>
        </w:trPr>
        <w:tc>
          <w:tcPr>
            <w:gridSpan w:val="2"/>
            <w:shd w:fill="415e7c" w:val="clear"/>
          </w:tcPr>
          <w:p w:rsidR="00000000" w:rsidDel="00000000" w:rsidP="00000000" w:rsidRDefault="00000000" w:rsidRPr="00000000" w14:paraId="00000047">
            <w:pPr>
              <w:spacing w:line="276" w:lineRule="auto"/>
              <w:rPr>
                <w:color w:val="000000"/>
              </w:rPr>
            </w:pPr>
            <w:r w:rsidDel="00000000" w:rsidR="00000000" w:rsidRPr="00000000">
              <w:rPr>
                <w:rtl w:val="0"/>
              </w:rPr>
              <w:t xml:space="preserve">Detalles de la presentación</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9">
            <w:pPr>
              <w:spacing w:line="276" w:lineRule="auto"/>
              <w:rPr>
                <w:color w:val="000000"/>
              </w:rPr>
            </w:pPr>
            <w:r w:rsidDel="00000000" w:rsidR="00000000" w:rsidRPr="00000000">
              <w:rPr>
                <w:color w:val="000000"/>
                <w:rtl w:val="0"/>
              </w:rPr>
              <w:t xml:space="preserve">1. Nombre (el que entrega la solicitud)</w:t>
            </w:r>
          </w:p>
        </w:tc>
        <w:tc>
          <w:tcPr/>
          <w:p w:rsidR="00000000" w:rsidDel="00000000" w:rsidP="00000000" w:rsidRDefault="00000000" w:rsidRPr="00000000" w14:paraId="0000004A">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B">
            <w:pPr>
              <w:rPr>
                <w:color w:val="000000"/>
              </w:rPr>
            </w:pPr>
            <w:r w:rsidDel="00000000" w:rsidR="00000000" w:rsidRPr="00000000">
              <w:rPr>
                <w:color w:val="000000"/>
                <w:rtl w:val="0"/>
              </w:rPr>
              <w:t xml:space="preserve">2. Apellido</w:t>
            </w:r>
          </w:p>
        </w:tc>
        <w:tc>
          <w:tcPr/>
          <w:p w:rsidR="00000000" w:rsidDel="00000000" w:rsidP="00000000" w:rsidRDefault="00000000" w:rsidRPr="00000000" w14:paraId="0000004C">
            <w:pPr>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D">
            <w:pPr>
              <w:spacing w:line="276" w:lineRule="auto"/>
              <w:rPr>
                <w:color w:val="000000"/>
              </w:rPr>
            </w:pPr>
            <w:r w:rsidDel="00000000" w:rsidR="00000000" w:rsidRPr="00000000">
              <w:rPr>
                <w:color w:val="000000"/>
                <w:rtl w:val="0"/>
              </w:rPr>
              <w:t xml:space="preserve">3. Nombre de la Organización</w:t>
            </w:r>
          </w:p>
        </w:tc>
        <w:tc>
          <w:tcPr/>
          <w:p w:rsidR="00000000" w:rsidDel="00000000" w:rsidP="00000000" w:rsidRDefault="00000000" w:rsidRPr="00000000" w14:paraId="0000004E">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F">
            <w:pPr>
              <w:spacing w:line="276" w:lineRule="auto"/>
              <w:rPr>
                <w:color w:val="000000"/>
              </w:rPr>
            </w:pPr>
            <w:r w:rsidDel="00000000" w:rsidR="00000000" w:rsidRPr="00000000">
              <w:rPr>
                <w:color w:val="000000"/>
                <w:rtl w:val="0"/>
              </w:rPr>
              <w:t xml:space="preserve">3. Dirección de correo electrónico</w:t>
            </w:r>
          </w:p>
        </w:tc>
        <w:tc>
          <w:tcPr/>
          <w:p w:rsidR="00000000" w:rsidDel="00000000" w:rsidP="00000000" w:rsidRDefault="00000000" w:rsidRPr="00000000" w14:paraId="00000050">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1">
            <w:pPr>
              <w:spacing w:line="276" w:lineRule="auto"/>
              <w:rPr>
                <w:b w:val="0"/>
                <w:color w:val="000000"/>
              </w:rPr>
            </w:pPr>
            <w:r w:rsidDel="00000000" w:rsidR="00000000" w:rsidRPr="00000000">
              <w:rPr>
                <w:color w:val="000000"/>
                <w:rtl w:val="0"/>
              </w:rPr>
              <w:t xml:space="preserve">4. Nombre completo, posición profesional y correo electrónico </w:t>
            </w:r>
            <w:r w:rsidDel="00000000" w:rsidR="00000000" w:rsidRPr="00000000">
              <w:rPr>
                <w:b w:val="0"/>
                <w:color w:val="000000"/>
                <w:rtl w:val="0"/>
              </w:rPr>
              <w:t xml:space="preserve">de la persona que hará la presentación (si ya se ha identificado y es diferente a la persona indicada más arriba)</w:t>
            </w:r>
          </w:p>
          <w:p w:rsidR="00000000" w:rsidDel="00000000" w:rsidP="00000000" w:rsidRDefault="00000000" w:rsidRPr="00000000" w14:paraId="00000052">
            <w:pPr>
              <w:spacing w:line="276" w:lineRule="auto"/>
              <w:rPr>
                <w:color w:val="000000"/>
              </w:rPr>
            </w:pPr>
            <w:r w:rsidDel="00000000" w:rsidR="00000000" w:rsidRPr="00000000">
              <w:rPr>
                <w:rtl w:val="0"/>
              </w:rPr>
            </w:r>
          </w:p>
        </w:tc>
        <w:tc>
          <w:tcPr/>
          <w:p w:rsidR="00000000" w:rsidDel="00000000" w:rsidP="00000000" w:rsidRDefault="00000000" w:rsidRPr="00000000" w14:paraId="00000053">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4">
            <w:pPr>
              <w:spacing w:line="276" w:lineRule="auto"/>
              <w:rPr>
                <w:color w:val="0000ff"/>
              </w:rPr>
            </w:pPr>
            <w:r w:rsidDel="00000000" w:rsidR="00000000" w:rsidRPr="00000000">
              <w:rPr>
                <w:color w:val="000000"/>
                <w:rtl w:val="0"/>
              </w:rPr>
              <w:t xml:space="preserve">5. Biografía del presentador </w:t>
            </w:r>
            <w:r w:rsidDel="00000000" w:rsidR="00000000" w:rsidRPr="00000000">
              <w:rPr>
                <w:b w:val="0"/>
                <w:color w:val="000000"/>
                <w:rtl w:val="0"/>
              </w:rPr>
              <w:t xml:space="preserve">(un breve resumé de su carrera – si se conoce quién será el presentador) </w:t>
            </w:r>
            <w:r w:rsidDel="00000000" w:rsidR="00000000" w:rsidRPr="00000000">
              <w:rPr>
                <w:b w:val="0"/>
                <w:color w:val="0000ff"/>
                <w:rtl w:val="0"/>
              </w:rPr>
              <w:t xml:space="preserve">máximo de 75 palabras </w:t>
            </w:r>
            <w:r w:rsidDel="00000000" w:rsidR="00000000" w:rsidRPr="00000000">
              <w:rPr>
                <w:rtl w:val="0"/>
              </w:rPr>
            </w:r>
          </w:p>
        </w:tc>
        <w:tc>
          <w:tcPr/>
          <w:p w:rsidR="00000000" w:rsidDel="00000000" w:rsidP="00000000" w:rsidRDefault="00000000" w:rsidRPr="00000000" w14:paraId="00000055">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6">
            <w:pPr>
              <w:spacing w:line="276" w:lineRule="auto"/>
              <w:rPr>
                <w:b w:val="0"/>
                <w:color w:val="000000"/>
              </w:rPr>
            </w:pPr>
            <w:r w:rsidDel="00000000" w:rsidR="00000000" w:rsidRPr="00000000">
              <w:rPr>
                <w:color w:val="000000"/>
                <w:rtl w:val="0"/>
              </w:rPr>
              <w:t xml:space="preserve">6. Título de la presentación que se propone </w:t>
            </w:r>
            <w:r w:rsidDel="00000000" w:rsidR="00000000" w:rsidRPr="00000000">
              <w:rPr>
                <w:rtl w:val="0"/>
              </w:rPr>
            </w:r>
          </w:p>
          <w:p w:rsidR="00000000" w:rsidDel="00000000" w:rsidP="00000000" w:rsidRDefault="00000000" w:rsidRPr="00000000" w14:paraId="00000057">
            <w:pPr>
              <w:spacing w:line="276" w:lineRule="auto"/>
              <w:rPr>
                <w:color w:val="0000ff"/>
              </w:rPr>
            </w:pPr>
            <w:r w:rsidDel="00000000" w:rsidR="00000000" w:rsidRPr="00000000">
              <w:rPr>
                <w:b w:val="0"/>
                <w:color w:val="0000ff"/>
                <w:rtl w:val="0"/>
              </w:rPr>
              <w:t xml:space="preserve">en 1 línea</w:t>
            </w:r>
            <w:r w:rsidDel="00000000" w:rsidR="00000000" w:rsidRPr="00000000">
              <w:rPr>
                <w:rtl w:val="0"/>
              </w:rPr>
            </w:r>
          </w:p>
        </w:tc>
        <w:tc>
          <w:tcPr/>
          <w:p w:rsidR="00000000" w:rsidDel="00000000" w:rsidP="00000000" w:rsidRDefault="00000000" w:rsidRPr="00000000" w14:paraId="00000058">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9">
            <w:pPr>
              <w:rPr>
                <w:color w:val="000000"/>
              </w:rPr>
            </w:pPr>
            <w:r w:rsidDel="00000000" w:rsidR="00000000" w:rsidRPr="00000000">
              <w:rPr>
                <w:color w:val="000000"/>
                <w:rtl w:val="0"/>
              </w:rPr>
              <w:t xml:space="preserve">7. Formato de la sesión </w:t>
            </w:r>
            <w:r w:rsidDel="00000000" w:rsidR="00000000" w:rsidRPr="00000000">
              <w:rPr>
                <w:b w:val="0"/>
                <w:color w:val="000000"/>
                <w:rtl w:val="0"/>
              </w:rPr>
              <w:t xml:space="preserve">(por favor describa lo que tiene pensado como por ejemplo si usará materiales visuales)</w:t>
            </w: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B">
            <w:pPr>
              <w:spacing w:line="276" w:lineRule="auto"/>
              <w:rPr>
                <w:b w:val="0"/>
                <w:color w:val="000000"/>
              </w:rPr>
            </w:pPr>
            <w:r w:rsidDel="00000000" w:rsidR="00000000" w:rsidRPr="00000000">
              <w:rPr>
                <w:color w:val="000000"/>
                <w:rtl w:val="0"/>
              </w:rPr>
              <w:t xml:space="preserve">8. Tema de la presentación (</w:t>
            </w:r>
            <w:r w:rsidDel="00000000" w:rsidR="00000000" w:rsidRPr="00000000">
              <w:rPr>
                <w:color w:val="000000"/>
                <w:u w:val="single"/>
                <w:rtl w:val="0"/>
              </w:rPr>
              <w:t xml:space="preserve">subraye</w:t>
            </w:r>
            <w:r w:rsidDel="00000000" w:rsidR="00000000" w:rsidRPr="00000000">
              <w:rPr>
                <w:color w:val="000000"/>
                <w:rtl w:val="0"/>
              </w:rPr>
              <w:t xml:space="preserve"> todas las opciones que apliquen-</w:t>
            </w:r>
            <w:r w:rsidDel="00000000" w:rsidR="00000000" w:rsidRPr="00000000">
              <w:rPr>
                <w:rtl w:val="0"/>
              </w:rPr>
              <w:t xml:space="preserve"> </w:t>
            </w:r>
            <w:r w:rsidDel="00000000" w:rsidR="00000000" w:rsidRPr="00000000">
              <w:rPr>
                <w:color w:val="000000"/>
                <w:rtl w:val="0"/>
              </w:rPr>
              <w:t xml:space="preserve">varias opciones posibles)</w:t>
            </w:r>
            <w:r w:rsidDel="00000000" w:rsidR="00000000" w:rsidRPr="00000000">
              <w:rPr>
                <w:rtl w:val="0"/>
              </w:rPr>
            </w:r>
          </w:p>
          <w:p w:rsidR="00000000" w:rsidDel="00000000" w:rsidP="00000000" w:rsidRDefault="00000000" w:rsidRPr="00000000" w14:paraId="0000005C">
            <w:pPr>
              <w:spacing w:line="276" w:lineRule="auto"/>
              <w:rPr>
                <w:b w:val="0"/>
                <w:color w:val="000000"/>
              </w:rPr>
            </w:pPr>
            <w:r w:rsidDel="00000000" w:rsidR="00000000" w:rsidRPr="00000000">
              <w:rPr>
                <w:rtl w:val="0"/>
              </w:rPr>
            </w:r>
          </w:p>
          <w:p w:rsidR="00000000" w:rsidDel="00000000" w:rsidP="00000000" w:rsidRDefault="00000000" w:rsidRPr="00000000" w14:paraId="0000005D">
            <w:pPr>
              <w:rPr>
                <w:color w:val="000000"/>
              </w:rPr>
            </w:pPr>
            <w:r w:rsidDel="00000000" w:rsidR="00000000" w:rsidRPr="00000000">
              <w:rPr>
                <w:rtl w:val="0"/>
              </w:rPr>
            </w:r>
          </w:p>
        </w:tc>
        <w:tc>
          <w:tcPr/>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Investigación</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Programación</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Lecciones aprendidas</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color w:val="000000"/>
                <w:rtl w:val="0"/>
              </w:rPr>
              <w:t xml:space="preserve">Retos y fracasos</w:t>
            </w:r>
            <w:r w:rsidDel="00000000" w:rsidR="00000000" w:rsidRPr="00000000">
              <w:rPr>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Situaciones</w:t>
            </w:r>
            <w:r w:rsidDel="00000000" w:rsidR="00000000" w:rsidRPr="00000000">
              <w:rPr>
                <w:color w:val="000000"/>
                <w:rtl w:val="0"/>
              </w:rPr>
              <w:t xml:space="preserve"> de emergencia</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Contextos</w:t>
            </w:r>
            <w:r w:rsidDel="00000000" w:rsidR="00000000" w:rsidRPr="00000000">
              <w:rPr>
                <w:color w:val="000000"/>
                <w:rtl w:val="0"/>
              </w:rPr>
              <w:t xml:space="preserve"> de desarrollo</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Otro tema (especificar</w:t>
            </w:r>
            <w:r w:rsidDel="00000000" w:rsidR="00000000" w:rsidRPr="00000000">
              <w:rPr>
                <w:rtl w:val="0"/>
              </w:rPr>
              <w:t xml:space="preserve">)</w:t>
            </w:r>
            <w:r w:rsidDel="00000000" w:rsidR="00000000" w:rsidRPr="00000000">
              <w:rPr>
                <w:color w:val="000000"/>
                <w:rtl w:val="0"/>
              </w:rPr>
              <w:t xml:space="preserve">______________________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ind w:left="1440" w:firstLine="0"/>
              <w:rPr>
                <w:color w:val="000000"/>
              </w:rPr>
            </w:pPr>
            <w:r w:rsidDel="00000000" w:rsidR="00000000" w:rsidRPr="00000000">
              <w:rPr>
                <w:rtl w:val="0"/>
              </w:rPr>
            </w:r>
          </w:p>
        </w:tc>
      </w:tr>
    </w:tbl>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lineRule="auto"/>
        <w:rPr/>
      </w:pPr>
      <w:r w:rsidDel="00000000" w:rsidR="00000000" w:rsidRPr="00000000">
        <w:rPr>
          <w:b w:val="1"/>
          <w:color w:val="0000ff"/>
          <w:rtl w:val="0"/>
        </w:rPr>
        <w:t xml:space="preserve">Nota: La siguiente propuesta de límite en palabras es una sugerencia ya que no aplicaría a todas las secciones.  Se recomienda un máximo de 500 palabras.</w:t>
      </w:r>
      <w:r w:rsidDel="00000000" w:rsidR="00000000" w:rsidRPr="00000000">
        <w:rPr>
          <w:rtl w:val="0"/>
        </w:rPr>
      </w:r>
    </w:p>
    <w:tbl>
      <w:tblPr>
        <w:tblStyle w:val="Table2"/>
        <w:tblW w:w="9345.0" w:type="dxa"/>
        <w:jc w:val="left"/>
        <w:tblInd w:w="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382"/>
        <w:gridCol w:w="5963"/>
        <w:tblGridChange w:id="0">
          <w:tblGrid>
            <w:gridCol w:w="3382"/>
            <w:gridCol w:w="5963"/>
          </w:tblGrid>
        </w:tblGridChange>
      </w:tblGrid>
      <w:tr>
        <w:trPr>
          <w:cantSplit w:val="0"/>
          <w:tblHeader w:val="0"/>
        </w:trPr>
        <w:tc>
          <w:tcPr>
            <w:gridSpan w:val="2"/>
            <w:shd w:fill="415e7c" w:val="clear"/>
          </w:tcPr>
          <w:p w:rsidR="00000000" w:rsidDel="00000000" w:rsidP="00000000" w:rsidRDefault="00000000" w:rsidRPr="00000000" w14:paraId="00000068">
            <w:pPr>
              <w:spacing w:line="276" w:lineRule="auto"/>
              <w:rPr>
                <w:color w:val="000000"/>
              </w:rPr>
            </w:pPr>
            <w:r w:rsidDel="00000000" w:rsidR="00000000" w:rsidRPr="00000000">
              <w:rPr>
                <w:rtl w:val="0"/>
              </w:rPr>
              <w:t xml:space="preserve">Sinopsis / Presentación resumida</w:t>
            </w:r>
            <w:r w:rsidDel="00000000" w:rsidR="00000000" w:rsidRPr="00000000">
              <w:rPr>
                <w:rtl w:val="0"/>
              </w:rPr>
            </w:r>
          </w:p>
        </w:tc>
      </w:tr>
      <w:tr>
        <w:trPr>
          <w:cantSplit w:val="0"/>
          <w:trHeight w:val="1110" w:hRule="atLeast"/>
          <w:tblHeader w:val="0"/>
        </w:trPr>
        <w:tc>
          <w:tcPr>
            <w:shd w:fill="e2d3db" w:val="clear"/>
          </w:tcPr>
          <w:p w:rsidR="00000000" w:rsidDel="00000000" w:rsidP="00000000" w:rsidRDefault="00000000" w:rsidRPr="00000000" w14:paraId="0000006A">
            <w:pPr>
              <w:numPr>
                <w:ilvl w:val="0"/>
                <w:numId w:val="5"/>
              </w:numPr>
              <w:ind w:left="0" w:hanging="360"/>
              <w:rPr>
                <w:color w:val="000000"/>
              </w:rPr>
            </w:pPr>
            <w:r w:rsidDel="00000000" w:rsidR="00000000" w:rsidRPr="00000000">
              <w:rPr>
                <w:color w:val="000000"/>
                <w:rtl w:val="0"/>
              </w:rPr>
              <w:t xml:space="preserve">8.1 </w:t>
            </w:r>
            <w:r w:rsidDel="00000000" w:rsidR="00000000" w:rsidRPr="00000000">
              <w:rPr>
                <w:color w:val="000000"/>
                <w:u w:val="single"/>
                <w:rtl w:val="0"/>
              </w:rPr>
              <w:t xml:space="preserve">Subraye</w:t>
            </w:r>
            <w:r w:rsidDel="00000000" w:rsidR="00000000" w:rsidRPr="00000000">
              <w:rPr>
                <w:color w:val="000000"/>
                <w:rtl w:val="0"/>
              </w:rPr>
              <w:t xml:space="preserve"> la prioridad de la estrategia de la Alianza que usará como tema en su presentación </w:t>
            </w:r>
            <w:r w:rsidDel="00000000" w:rsidR="00000000" w:rsidRPr="00000000">
              <w:rPr>
                <w:b w:val="0"/>
                <w:color w:val="000000"/>
                <w:rtl w:val="0"/>
              </w:rPr>
              <w:t xml:space="preserve">(puede indicar más de una opción)</w:t>
            </w:r>
            <w:r w:rsidDel="00000000" w:rsidR="00000000" w:rsidRPr="00000000">
              <w:rPr>
                <w:rtl w:val="0"/>
              </w:rPr>
            </w:r>
          </w:p>
          <w:p w:rsidR="00000000" w:rsidDel="00000000" w:rsidP="00000000" w:rsidRDefault="00000000" w:rsidRPr="00000000" w14:paraId="0000006B">
            <w:pPr>
              <w:numPr>
                <w:ilvl w:val="0"/>
                <w:numId w:val="5"/>
              </w:numPr>
              <w:ind w:left="0" w:hanging="360"/>
              <w:rPr>
                <w:color w:val="000000"/>
              </w:rPr>
            </w:pPr>
            <w:r w:rsidDel="00000000" w:rsidR="00000000" w:rsidRPr="00000000">
              <w:rPr>
                <w:rtl w:val="0"/>
              </w:rPr>
            </w:r>
          </w:p>
        </w:tc>
        <w:tc>
          <w:tcPr/>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Incorporación</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Rendición de cuentas</w:t>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Localidad</w:t>
            </w:r>
          </w:p>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Crisis climática</w:t>
            </w:r>
          </w:p>
        </w:tc>
      </w:tr>
      <w:tr>
        <w:trPr>
          <w:cantSplit w:val="0"/>
          <w:tblHeader w:val="0"/>
        </w:trPr>
        <w:tc>
          <w:tcPr>
            <w:shd w:fill="e2d3db" w:val="clear"/>
          </w:tcPr>
          <w:p w:rsidR="00000000" w:rsidDel="00000000" w:rsidP="00000000" w:rsidRDefault="00000000" w:rsidRPr="00000000" w14:paraId="00000070">
            <w:pPr>
              <w:numPr>
                <w:ilvl w:val="0"/>
                <w:numId w:val="5"/>
              </w:numPr>
              <w:spacing w:line="276" w:lineRule="auto"/>
              <w:ind w:left="0" w:hanging="360"/>
              <w:rPr>
                <w:color w:val="000000"/>
              </w:rPr>
            </w:pPr>
            <w:r w:rsidDel="00000000" w:rsidR="00000000" w:rsidRPr="00000000">
              <w:rPr>
                <w:color w:val="000000"/>
                <w:rtl w:val="0"/>
              </w:rPr>
              <w:t xml:space="preserve">8.2 Explique brevemente de qué trata su trabajo – si es una investigación, describir la(s) pregunta(s) de investigación</w:t>
            </w:r>
          </w:p>
        </w:tc>
        <w:tc>
          <w:tcPr/>
          <w:p w:rsidR="00000000" w:rsidDel="00000000" w:rsidP="00000000" w:rsidRDefault="00000000" w:rsidRPr="00000000" w14:paraId="00000071">
            <w:pPr>
              <w:spacing w:line="276" w:lineRule="auto"/>
              <w:rPr/>
            </w:pPr>
            <w:r w:rsidDel="00000000" w:rsidR="00000000" w:rsidRPr="00000000">
              <w:rPr>
                <w:b w:val="1"/>
                <w:color w:val="0000ff"/>
                <w:rtl w:val="0"/>
              </w:rPr>
              <w:t xml:space="preserve">De 50 a 100 palabras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72">
            <w:pPr>
              <w:numPr>
                <w:ilvl w:val="0"/>
                <w:numId w:val="5"/>
              </w:numPr>
              <w:spacing w:line="276" w:lineRule="auto"/>
              <w:ind w:left="0" w:hanging="360"/>
              <w:rPr>
                <w:color w:val="000000"/>
              </w:rPr>
            </w:pPr>
            <w:r w:rsidDel="00000000" w:rsidR="00000000" w:rsidRPr="00000000">
              <w:rPr>
                <w:color w:val="000000"/>
                <w:rtl w:val="0"/>
              </w:rPr>
              <w:t xml:space="preserve">8.3 Describa el contexto/ información general</w:t>
            </w:r>
          </w:p>
          <w:p w:rsidR="00000000" w:rsidDel="00000000" w:rsidP="00000000" w:rsidRDefault="00000000" w:rsidRPr="00000000" w14:paraId="00000073">
            <w:pPr>
              <w:numPr>
                <w:ilvl w:val="0"/>
                <w:numId w:val="5"/>
              </w:numPr>
              <w:spacing w:line="276" w:lineRule="auto"/>
              <w:ind w:left="0" w:hanging="360"/>
              <w:rPr>
                <w:color w:val="000000"/>
              </w:rPr>
            </w:pPr>
            <w:r w:rsidDel="00000000" w:rsidR="00000000" w:rsidRPr="00000000">
              <w:rPr>
                <w:b w:val="0"/>
                <w:color w:val="000000"/>
                <w:rtl w:val="0"/>
              </w:rPr>
              <w:t xml:space="preserve">(incluir el objetivo del trabajo/investigación y el tiempo/duración que se realizó) </w:t>
            </w:r>
            <w:r w:rsidDel="00000000" w:rsidR="00000000" w:rsidRPr="00000000">
              <w:rPr>
                <w:rtl w:val="0"/>
              </w:rPr>
            </w:r>
          </w:p>
        </w:tc>
        <w:tc>
          <w:tcPr/>
          <w:p w:rsidR="00000000" w:rsidDel="00000000" w:rsidP="00000000" w:rsidRDefault="00000000" w:rsidRPr="00000000" w14:paraId="00000074">
            <w:pPr>
              <w:spacing w:line="276" w:lineRule="auto"/>
              <w:rPr/>
            </w:pPr>
            <w:r w:rsidDel="00000000" w:rsidR="00000000" w:rsidRPr="00000000">
              <w:rPr>
                <w:b w:val="1"/>
                <w:color w:val="0000ff"/>
                <w:rtl w:val="0"/>
              </w:rPr>
              <w:t xml:space="preserve">De 50 a 100 palabras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75">
            <w:pPr>
              <w:spacing w:line="276" w:lineRule="auto"/>
              <w:rPr>
                <w:color w:val="000000"/>
              </w:rPr>
            </w:pPr>
            <w:r w:rsidDel="00000000" w:rsidR="00000000" w:rsidRPr="00000000">
              <w:rPr>
                <w:color w:val="000000"/>
                <w:rtl w:val="0"/>
              </w:rPr>
              <w:t xml:space="preserve">8.4 ¿Por qué cree que los otros actores podrían beneficiarse de esta presentación y quién cree que es el que más se beneficiaría?</w:t>
            </w:r>
          </w:p>
        </w:tc>
        <w:tc>
          <w:tcPr/>
          <w:p w:rsidR="00000000" w:rsidDel="00000000" w:rsidP="00000000" w:rsidRDefault="00000000" w:rsidRPr="00000000" w14:paraId="00000076">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77">
            <w:pPr>
              <w:rPr>
                <w:color w:val="0000ff"/>
              </w:rPr>
            </w:pPr>
            <w:r w:rsidDel="00000000" w:rsidR="00000000" w:rsidRPr="00000000">
              <w:rPr>
                <w:color w:val="000000"/>
                <w:rtl w:val="0"/>
              </w:rPr>
              <w:t xml:space="preserve">8.5 Describa el tipo de actividades en el que consistió el trabajo </w:t>
            </w:r>
            <w:r w:rsidDel="00000000" w:rsidR="00000000" w:rsidRPr="00000000">
              <w:rPr>
                <w:b w:val="0"/>
                <w:color w:val="000000"/>
                <w:rtl w:val="0"/>
              </w:rPr>
              <w:t xml:space="preserve">(en el caso de proyectos de investigación, describir la metodología) </w:t>
            </w:r>
            <w:r w:rsidDel="00000000" w:rsidR="00000000" w:rsidRPr="00000000">
              <w:rPr>
                <w:rtl w:val="0"/>
              </w:rPr>
            </w:r>
          </w:p>
        </w:tc>
        <w:tc>
          <w:tcPr/>
          <w:p w:rsidR="00000000" w:rsidDel="00000000" w:rsidP="00000000" w:rsidRDefault="00000000" w:rsidRPr="00000000" w14:paraId="00000078">
            <w:pPr>
              <w:spacing w:line="276" w:lineRule="auto"/>
              <w:rPr/>
            </w:pPr>
            <w:r w:rsidDel="00000000" w:rsidR="00000000" w:rsidRPr="00000000">
              <w:rPr>
                <w:b w:val="1"/>
                <w:color w:val="0000ff"/>
                <w:rtl w:val="0"/>
              </w:rPr>
              <w:t xml:space="preserve">De 50 a 100 palabras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79">
            <w:pPr>
              <w:ind w:hanging="90"/>
              <w:rPr>
                <w:b w:val="0"/>
                <w:color w:val="000000"/>
              </w:rPr>
            </w:pPr>
            <w:r w:rsidDel="00000000" w:rsidR="00000000" w:rsidRPr="00000000">
              <w:rPr>
                <w:color w:val="000000"/>
                <w:rtl w:val="0"/>
              </w:rPr>
              <w:t xml:space="preserve"> 8.6 ¿Puede ofrecer algún dato/prueba de los resultados y/o el impacto que ha tenido en niños y niñas gracias a este trabajo?</w:t>
            </w:r>
            <w:r w:rsidDel="00000000" w:rsidR="00000000" w:rsidRPr="00000000">
              <w:rPr>
                <w:b w:val="0"/>
                <w:color w:val="000000"/>
                <w:rtl w:val="0"/>
              </w:rPr>
              <w:t xml:space="preserve"> (incluir la metodología que se utilizó para medir y calcular los resultados) </w:t>
            </w:r>
          </w:p>
        </w:tc>
        <w:tc>
          <w:tcPr/>
          <w:p w:rsidR="00000000" w:rsidDel="00000000" w:rsidP="00000000" w:rsidRDefault="00000000" w:rsidRPr="00000000" w14:paraId="0000007A">
            <w:pPr>
              <w:spacing w:line="276" w:lineRule="auto"/>
              <w:rPr/>
            </w:pPr>
            <w:r w:rsidDel="00000000" w:rsidR="00000000" w:rsidRPr="00000000">
              <w:rPr>
                <w:b w:val="1"/>
                <w:color w:val="0000ff"/>
                <w:rtl w:val="0"/>
              </w:rPr>
              <w:t xml:space="preserve">De 50 a 100 palabras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7B">
            <w:pPr>
              <w:numPr>
                <w:ilvl w:val="0"/>
                <w:numId w:val="9"/>
              </w:numPr>
              <w:spacing w:line="276" w:lineRule="auto"/>
              <w:ind w:left="0" w:hanging="360"/>
              <w:rPr>
                <w:color w:val="000000"/>
              </w:rPr>
            </w:pPr>
            <w:r w:rsidDel="00000000" w:rsidR="00000000" w:rsidRPr="00000000">
              <w:rPr>
                <w:color w:val="000000"/>
                <w:rtl w:val="0"/>
              </w:rPr>
              <w:t xml:space="preserve">8.7 Si su trabajo se centra en una prioridad o más de una prioridad de la estrategia, por favor indicar </w:t>
            </w:r>
            <w:r w:rsidDel="00000000" w:rsidR="00000000" w:rsidRPr="00000000">
              <w:rPr>
                <w:color w:val="000000"/>
                <w:u w:val="single"/>
                <w:rtl w:val="0"/>
              </w:rPr>
              <w:t xml:space="preserve">subrayando</w:t>
            </w:r>
            <w:r w:rsidDel="00000000" w:rsidR="00000000" w:rsidRPr="00000000">
              <w:rPr>
                <w:color w:val="000000"/>
                <w:rtl w:val="0"/>
              </w:rPr>
              <w:t xml:space="preserve"> las que apliquen e incluir más información.</w:t>
            </w:r>
          </w:p>
          <w:p w:rsidR="00000000" w:rsidDel="00000000" w:rsidP="00000000" w:rsidRDefault="00000000" w:rsidRPr="00000000" w14:paraId="0000007C">
            <w:pPr>
              <w:numPr>
                <w:ilvl w:val="0"/>
                <w:numId w:val="9"/>
              </w:numPr>
              <w:spacing w:line="276" w:lineRule="auto"/>
              <w:ind w:left="0" w:hanging="360"/>
              <w:rPr>
                <w:color w:val="000000"/>
              </w:rPr>
            </w:pPr>
            <w:r w:rsidDel="00000000" w:rsidR="00000000" w:rsidRPr="00000000">
              <w:rPr>
                <w:color w:val="000000"/>
                <w:rtl w:val="0"/>
              </w:rPr>
              <w:t xml:space="preserve"> </w:t>
            </w:r>
          </w:p>
        </w:tc>
        <w:tc>
          <w:tcPr/>
          <w:p w:rsidR="00000000" w:rsidDel="00000000" w:rsidP="00000000" w:rsidRDefault="00000000" w:rsidRPr="00000000" w14:paraId="0000007D">
            <w:pPr>
              <w:numPr>
                <w:ilvl w:val="0"/>
                <w:numId w:val="10"/>
              </w:numPr>
              <w:spacing w:line="276" w:lineRule="auto"/>
              <w:ind w:left="720" w:hanging="360"/>
              <w:rPr>
                <w:rFonts w:ascii="Courier New" w:cs="Courier New" w:eastAsia="Courier New" w:hAnsi="Courier New"/>
              </w:rPr>
            </w:pPr>
            <w:r w:rsidDel="00000000" w:rsidR="00000000" w:rsidRPr="00000000">
              <w:rPr>
                <w:rtl w:val="0"/>
              </w:rPr>
              <w:t xml:space="preserve">Prevención (indicar subrayando si es primaria, secundaria o terciara)</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7E">
            <w:pPr>
              <w:numPr>
                <w:ilvl w:val="0"/>
                <w:numId w:val="10"/>
              </w:numPr>
              <w:spacing w:line="276" w:lineRule="auto"/>
              <w:ind w:left="720" w:hanging="360"/>
              <w:rPr>
                <w:rFonts w:ascii="Courier New" w:cs="Courier New" w:eastAsia="Courier New" w:hAnsi="Courier New"/>
              </w:rPr>
            </w:pPr>
            <w:r w:rsidDel="00000000" w:rsidR="00000000" w:rsidRPr="00000000">
              <w:rPr>
                <w:rtl w:val="0"/>
              </w:rPr>
              <w:t xml:space="preserve">Integración</w:t>
            </w:r>
            <w:r w:rsidDel="00000000" w:rsidR="00000000" w:rsidRPr="00000000">
              <w:rPr>
                <w:rtl w:val="0"/>
              </w:rPr>
            </w:r>
          </w:p>
          <w:p w:rsidR="00000000" w:rsidDel="00000000" w:rsidP="00000000" w:rsidRDefault="00000000" w:rsidRPr="00000000" w14:paraId="0000007F">
            <w:pPr>
              <w:numPr>
                <w:ilvl w:val="0"/>
                <w:numId w:val="10"/>
              </w:numPr>
              <w:spacing w:line="276" w:lineRule="auto"/>
              <w:ind w:left="720" w:hanging="360"/>
              <w:rPr>
                <w:rFonts w:ascii="Courier New" w:cs="Courier New" w:eastAsia="Courier New" w:hAnsi="Courier New"/>
              </w:rPr>
            </w:pPr>
            <w:r w:rsidDel="00000000" w:rsidR="00000000" w:rsidRPr="00000000">
              <w:rPr>
                <w:rtl w:val="0"/>
              </w:rPr>
              <w:t xml:space="preserve">Rendición de cuentas</w:t>
            </w:r>
            <w:r w:rsidDel="00000000" w:rsidR="00000000" w:rsidRPr="00000000">
              <w:rPr>
                <w:rtl w:val="0"/>
              </w:rPr>
            </w:r>
          </w:p>
          <w:p w:rsidR="00000000" w:rsidDel="00000000" w:rsidP="00000000" w:rsidRDefault="00000000" w:rsidRPr="00000000" w14:paraId="00000080">
            <w:pPr>
              <w:numPr>
                <w:ilvl w:val="0"/>
                <w:numId w:val="10"/>
              </w:numPr>
              <w:spacing w:line="276" w:lineRule="auto"/>
              <w:ind w:left="720" w:hanging="360"/>
              <w:rPr>
                <w:rFonts w:ascii="Courier New" w:cs="Courier New" w:eastAsia="Courier New" w:hAnsi="Courier New"/>
              </w:rPr>
            </w:pPr>
            <w:r w:rsidDel="00000000" w:rsidR="00000000" w:rsidRPr="00000000">
              <w:rPr>
                <w:rtl w:val="0"/>
              </w:rPr>
              <w:t xml:space="preserve">Localidad</w:t>
            </w:r>
            <w:r w:rsidDel="00000000" w:rsidR="00000000" w:rsidRPr="00000000">
              <w:rPr>
                <w:rtl w:val="0"/>
              </w:rPr>
            </w:r>
          </w:p>
          <w:p w:rsidR="00000000" w:rsidDel="00000000" w:rsidP="00000000" w:rsidRDefault="00000000" w:rsidRPr="00000000" w14:paraId="00000081">
            <w:pPr>
              <w:numPr>
                <w:ilvl w:val="0"/>
                <w:numId w:val="10"/>
              </w:numPr>
              <w:spacing w:line="276" w:lineRule="auto"/>
              <w:ind w:left="720" w:hanging="360"/>
              <w:rPr>
                <w:rFonts w:ascii="Courier New" w:cs="Courier New" w:eastAsia="Courier New" w:hAnsi="Courier New"/>
              </w:rPr>
            </w:pPr>
            <w:r w:rsidDel="00000000" w:rsidR="00000000" w:rsidRPr="00000000">
              <w:rPr>
                <w:rtl w:val="0"/>
              </w:rPr>
              <w:t xml:space="preserve">Crisis climática</w:t>
            </w:r>
            <w:r w:rsidDel="00000000" w:rsidR="00000000" w:rsidRPr="00000000">
              <w:rPr>
                <w:rtl w:val="0"/>
              </w:rPr>
            </w:r>
          </w:p>
        </w:tc>
      </w:tr>
      <w:tr>
        <w:trPr>
          <w:cantSplit w:val="0"/>
          <w:trHeight w:val="315" w:hRule="atLeast"/>
          <w:tblHeader w:val="0"/>
        </w:trPr>
        <w:tc>
          <w:tcPr>
            <w:shd w:fill="e2d3db" w:val="clear"/>
          </w:tcPr>
          <w:p w:rsidR="00000000" w:rsidDel="00000000" w:rsidP="00000000" w:rsidRDefault="00000000" w:rsidRPr="00000000" w14:paraId="00000082">
            <w:pPr>
              <w:numPr>
                <w:ilvl w:val="0"/>
                <w:numId w:val="10"/>
              </w:numPr>
              <w:spacing w:line="276" w:lineRule="auto"/>
              <w:ind w:left="0" w:hanging="360"/>
              <w:rPr>
                <w:color w:val="000000"/>
              </w:rPr>
            </w:pPr>
            <w:r w:rsidDel="00000000" w:rsidR="00000000" w:rsidRPr="00000000">
              <w:rPr>
                <w:color w:val="000000"/>
                <w:rtl w:val="0"/>
              </w:rPr>
              <w:t xml:space="preserve">8.8 Retos / limitaciones</w:t>
            </w:r>
          </w:p>
        </w:tc>
        <w:tc>
          <w:tcPr/>
          <w:p w:rsidR="00000000" w:rsidDel="00000000" w:rsidP="00000000" w:rsidRDefault="00000000" w:rsidRPr="00000000" w14:paraId="00000083">
            <w:pPr>
              <w:spacing w:line="276" w:lineRule="auto"/>
              <w:rPr/>
            </w:pPr>
            <w:r w:rsidDel="00000000" w:rsidR="00000000" w:rsidRPr="00000000">
              <w:rPr>
                <w:b w:val="1"/>
                <w:color w:val="0000ff"/>
                <w:rtl w:val="0"/>
              </w:rPr>
              <w:t xml:space="preserve">De 50 a 100 palabras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84">
            <w:pPr>
              <w:numPr>
                <w:ilvl w:val="0"/>
                <w:numId w:val="1"/>
              </w:numPr>
              <w:spacing w:line="276" w:lineRule="auto"/>
              <w:ind w:left="0" w:hanging="360"/>
              <w:rPr>
                <w:color w:val="000000"/>
              </w:rPr>
            </w:pPr>
            <w:r w:rsidDel="00000000" w:rsidR="00000000" w:rsidRPr="00000000">
              <w:rPr>
                <w:color w:val="000000"/>
                <w:rtl w:val="0"/>
              </w:rPr>
              <w:t xml:space="preserve">8.9 Lecciones aprendidas / próximos pasos</w:t>
            </w:r>
          </w:p>
        </w:tc>
        <w:tc>
          <w:tcPr/>
          <w:p w:rsidR="00000000" w:rsidDel="00000000" w:rsidP="00000000" w:rsidRDefault="00000000" w:rsidRPr="00000000" w14:paraId="00000085">
            <w:pPr>
              <w:spacing w:line="276" w:lineRule="auto"/>
              <w:rPr/>
            </w:pPr>
            <w:r w:rsidDel="00000000" w:rsidR="00000000" w:rsidRPr="00000000">
              <w:rPr>
                <w:b w:val="1"/>
                <w:color w:val="0000ff"/>
                <w:rtl w:val="0"/>
              </w:rPr>
              <w:t xml:space="preserve">De 50 a 100 palabras</w:t>
            </w: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Estamos más interesados en considerar presentaciones que estén dispuestas a compartir fracasos y lo aprendido a raíz de ello, que presentaciones sobre lecciones aprendidas las cuales suelen tener un enfoque mínimo en retos y fracasos.</w:t>
      </w:r>
    </w:p>
  </w:footnote>
  <w:footnote w:id="1">
    <w:p w:rsidR="00000000" w:rsidDel="00000000" w:rsidP="00000000" w:rsidRDefault="00000000" w:rsidRPr="00000000" w14:paraId="0000008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“La prevención primaria trata las causas principales de los riesgos de protección de niños y niñas entre la población (o un subgrupo) para reducir la probabilidad de abuso, negligencia, explotación o violencia contra ellos. La prevención secundaria trata una fuente específica de amenaza y/o las vulnerabilidades de un niño o niña que se ha identificado con alto riesgo de abuso, negligencia, explotación o violencia debido a características del niño, niñoa, su familia y/o entorno. La prevención terciaria reduce el impacto a largo plazo del daño y reduce la posibilidad de que el daño sea recurrente en un niño o niña que ya ha sufrido abuso, negligencia, explotación o violencia.” Un Llamamiento hacia la centralidad de la niñez y su protección en la acción humanitaria para el período 2021 - 20225</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400" w:line="240" w:lineRule="auto"/>
      <w:jc w:val="center"/>
      <w:rPr>
        <w:b w:val="1"/>
        <w:smallCaps w:val="1"/>
        <w:color w:val="74d0cf"/>
        <w:sz w:val="48"/>
        <w:szCs w:val="48"/>
      </w:rPr>
    </w:pPr>
    <w:r w:rsidDel="00000000" w:rsidR="00000000" w:rsidRPr="00000000">
      <w:rPr>
        <w:b w:val="1"/>
        <w:smallCaps w:val="1"/>
        <w:color w:val="74d0cf"/>
        <w:sz w:val="48"/>
        <w:szCs w:val="48"/>
      </w:rPr>
      <w:drawing>
        <wp:inline distB="114300" distT="114300" distL="114300" distR="114300">
          <wp:extent cx="2916827" cy="1109663"/>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16827" cy="1109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Courier New" w:cs="Courier New" w:eastAsia="Courier New" w:hAnsi="Courier New"/>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rFonts w:ascii="Courier New" w:cs="Courier New" w:eastAsia="Courier New" w:hAnsi="Courier New"/>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color="74d0cf" w:space="1" w:sz="18" w:val="single"/>
      </w:pBdr>
      <w:spacing w:after="180" w:before="280" w:line="240" w:lineRule="auto"/>
    </w:pPr>
    <w:rPr>
      <w:b w:val="1"/>
      <w:smallCaps w:val="1"/>
      <w:color w:val="ed7d31"/>
      <w:sz w:val="40"/>
      <w:szCs w:val="40"/>
    </w:rPr>
  </w:style>
  <w:style w:type="paragraph" w:styleId="Heading2">
    <w:name w:val="heading 2"/>
    <w:basedOn w:val="Normal"/>
    <w:next w:val="Normal"/>
    <w:pPr>
      <w:keepNext w:val="1"/>
      <w:keepLines w:val="1"/>
      <w:tabs>
        <w:tab w:val="right" w:pos="10632"/>
      </w:tabs>
      <w:spacing w:after="240" w:before="360" w:line="240" w:lineRule="auto"/>
    </w:pPr>
    <w:rPr>
      <w:b w:val="1"/>
      <w:smallCaps w:val="1"/>
      <w:color w:val="ed7d31"/>
      <w:sz w:val="24"/>
      <w:szCs w:val="24"/>
    </w:rPr>
  </w:style>
  <w:style w:type="paragraph" w:styleId="Heading3">
    <w:name w:val="heading 3"/>
    <w:basedOn w:val="Normal"/>
    <w:next w:val="Normal"/>
    <w:pPr>
      <w:keepNext w:val="1"/>
      <w:keepLines w:val="1"/>
      <w:spacing w:after="120" w:before="240" w:line="240" w:lineRule="auto"/>
    </w:pPr>
    <w:rPr>
      <w:b w:val="1"/>
      <w:smallCaps w:val="1"/>
      <w:color w:val="ed7d31"/>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after="0" w:before="200" w:lineRule="auto"/>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f3863"/>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E24CD4"/>
  </w:style>
  <w:style w:type="paragraph" w:styleId="Heading1">
    <w:name w:val="heading 1"/>
    <w:basedOn w:val="Normal"/>
    <w:next w:val="BodyText"/>
    <w:link w:val="Heading1Char"/>
    <w:uiPriority w:val="9"/>
    <w:qFormat w:val="1"/>
    <w:rsid w:val="0032083A"/>
    <w:pPr>
      <w:keepNext w:val="1"/>
      <w:keepLines w:val="1"/>
      <w:widowControl w:val="0"/>
      <w:pBdr>
        <w:top w:color="74d0cf" w:space="1" w:sz="18" w:val="single"/>
      </w:pBdr>
      <w:spacing w:after="180" w:before="280" w:line="240" w:lineRule="auto"/>
      <w:outlineLvl w:val="0"/>
    </w:pPr>
    <w:rPr>
      <w:rFonts w:cs="Arial" w:eastAsiaTheme="majorHAnsi"/>
      <w:b w:val="1"/>
      <w:bCs w:val="1"/>
      <w:caps w:val="1"/>
      <w:color w:val="ed7d31" w:themeColor="accent2"/>
      <w:spacing w:val="-20"/>
      <w:sz w:val="40"/>
      <w:szCs w:val="32"/>
      <w:lang w:eastAsia="en-AU"/>
    </w:rPr>
  </w:style>
  <w:style w:type="paragraph" w:styleId="Heading2">
    <w:name w:val="heading 2"/>
    <w:basedOn w:val="Normal"/>
    <w:next w:val="BodyText"/>
    <w:link w:val="Heading2Char"/>
    <w:uiPriority w:val="9"/>
    <w:semiHidden w:val="1"/>
    <w:unhideWhenUsed w:val="1"/>
    <w:qFormat w:val="1"/>
    <w:rsid w:val="0032083A"/>
    <w:pPr>
      <w:keepNext w:val="1"/>
      <w:keepLines w:val="1"/>
      <w:tabs>
        <w:tab w:val="right" w:pos="10632"/>
      </w:tabs>
      <w:spacing w:after="240" w:before="360" w:line="240" w:lineRule="auto"/>
      <w:contextualSpacing w:val="1"/>
      <w:outlineLvl w:val="1"/>
    </w:pPr>
    <w:rPr>
      <w:rFonts w:cs="Arial" w:eastAsia="Times New Roman"/>
      <w:b w:val="1"/>
      <w:bCs w:val="1"/>
      <w:iCs w:val="1"/>
      <w:caps w:val="1"/>
      <w:color w:val="ed7d31" w:themeColor="accent2"/>
      <w:sz w:val="24"/>
      <w:szCs w:val="28"/>
      <w:lang w:eastAsia="en-AU"/>
    </w:rPr>
  </w:style>
  <w:style w:type="paragraph" w:styleId="Heading3">
    <w:name w:val="heading 3"/>
    <w:basedOn w:val="Normal"/>
    <w:next w:val="BodyText"/>
    <w:link w:val="Heading3Char"/>
    <w:uiPriority w:val="9"/>
    <w:semiHidden w:val="1"/>
    <w:unhideWhenUsed w:val="1"/>
    <w:qFormat w:val="1"/>
    <w:rsid w:val="0032083A"/>
    <w:pPr>
      <w:keepNext w:val="1"/>
      <w:keepLines w:val="1"/>
      <w:spacing w:after="120" w:before="240" w:line="240" w:lineRule="auto"/>
      <w:outlineLvl w:val="2"/>
    </w:pPr>
    <w:rPr>
      <w:rFonts w:cs="Times New Roman" w:eastAsia="Times New Roman"/>
      <w:b w:val="1"/>
      <w:bCs w:val="1"/>
      <w:caps w:val="1"/>
      <w:color w:val="ed7d31" w:themeColor="accent2"/>
      <w:sz w:val="24"/>
      <w:szCs w:val="24"/>
      <w:lang w:eastAsia="en-AU"/>
    </w:rPr>
  </w:style>
  <w:style w:type="paragraph" w:styleId="Heading4">
    <w:name w:val="heading 4"/>
    <w:basedOn w:val="Normal"/>
    <w:next w:val="Normal"/>
    <w:link w:val="Heading4Char"/>
    <w:uiPriority w:val="9"/>
    <w:semiHidden w:val="1"/>
    <w:unhideWhenUsed w:val="1"/>
    <w:qFormat w:val="1"/>
    <w:rsid w:val="00E24CD4"/>
    <w:pPr>
      <w:keepNext w:val="1"/>
      <w:keepLines w:val="1"/>
      <w:spacing w:after="0" w:before="200"/>
      <w:outlineLvl w:val="3"/>
    </w:pPr>
    <w:rPr>
      <w:rFonts w:asciiTheme="majorHAnsi" w:cstheme="majorBidi" w:eastAsiaTheme="majorEastAsia" w:hAnsiTheme="majorHAnsi"/>
      <w:b w:val="1"/>
      <w:bCs w:val="1"/>
      <w:i w:val="1"/>
      <w:iCs w:val="1"/>
      <w:color w:val="4472c4" w:themeColor="accent1"/>
    </w:rPr>
  </w:style>
  <w:style w:type="paragraph" w:styleId="Heading5">
    <w:name w:val="heading 5"/>
    <w:basedOn w:val="Normal"/>
    <w:next w:val="Normal"/>
    <w:link w:val="Heading5Char"/>
    <w:uiPriority w:val="9"/>
    <w:semiHidden w:val="1"/>
    <w:unhideWhenUsed w:val="1"/>
    <w:qFormat w:val="1"/>
    <w:rsid w:val="00E24CD4"/>
    <w:pPr>
      <w:keepNext w:val="1"/>
      <w:keepLines w:val="1"/>
      <w:spacing w:after="0" w:before="200"/>
      <w:outlineLvl w:val="4"/>
    </w:pPr>
    <w:rPr>
      <w:rFonts w:asciiTheme="majorHAnsi" w:cstheme="majorBidi" w:eastAsiaTheme="majorEastAsia" w:hAnsiTheme="majorHAnsi"/>
      <w:color w:val="1f3763" w:themeColor="accent1" w:themeShade="00007F"/>
    </w:rPr>
  </w:style>
  <w:style w:type="paragraph" w:styleId="Heading6">
    <w:name w:val="heading 6"/>
    <w:basedOn w:val="Normal"/>
    <w:next w:val="Normal"/>
    <w:link w:val="Heading6Char"/>
    <w:uiPriority w:val="9"/>
    <w:semiHidden w:val="1"/>
    <w:unhideWhenUsed w:val="1"/>
    <w:qFormat w:val="1"/>
    <w:rsid w:val="00E24CD4"/>
    <w:pPr>
      <w:keepNext w:val="1"/>
      <w:keepLines w:val="1"/>
      <w:spacing w:after="0" w:before="200"/>
      <w:outlineLvl w:val="5"/>
    </w:pPr>
    <w:rPr>
      <w:rFonts w:asciiTheme="majorHAnsi" w:cstheme="majorBidi" w:eastAsiaTheme="majorEastAsia" w:hAnsiTheme="majorHAnsi"/>
      <w:i w:val="1"/>
      <w:iCs w:val="1"/>
      <w:color w:val="1f3763" w:themeColor="accent1" w:themeShade="00007F"/>
    </w:rPr>
  </w:style>
  <w:style w:type="paragraph" w:styleId="Heading7">
    <w:name w:val="heading 7"/>
    <w:basedOn w:val="Normal"/>
    <w:next w:val="Normal"/>
    <w:link w:val="Heading7Char"/>
    <w:uiPriority w:val="9"/>
    <w:unhideWhenUsed w:val="1"/>
    <w:qFormat w:val="1"/>
    <w:rsid w:val="00E24CD4"/>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E24CD4"/>
    <w:pPr>
      <w:keepNext w:val="1"/>
      <w:keepLines w:val="1"/>
      <w:spacing w:after="0" w:before="200"/>
      <w:outlineLvl w:val="7"/>
    </w:pPr>
    <w:rPr>
      <w:rFonts w:asciiTheme="majorHAnsi" w:cstheme="majorBidi" w:eastAsiaTheme="majorEastAsia" w:hAnsiTheme="majorHAnsi"/>
      <w:color w:val="4472c4" w:themeColor="accent1"/>
      <w:sz w:val="20"/>
      <w:szCs w:val="20"/>
    </w:rPr>
  </w:style>
  <w:style w:type="paragraph" w:styleId="Heading9">
    <w:name w:val="heading 9"/>
    <w:basedOn w:val="Normal"/>
    <w:next w:val="Normal"/>
    <w:link w:val="Heading9Char"/>
    <w:uiPriority w:val="9"/>
    <w:semiHidden w:val="1"/>
    <w:unhideWhenUsed w:val="1"/>
    <w:qFormat w:val="1"/>
    <w:rsid w:val="00E24CD4"/>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24CD4"/>
    <w:pPr>
      <w:pBdr>
        <w:bottom w:color="4472c4"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kern w:val="28"/>
      <w:sz w:val="52"/>
      <w:szCs w:val="52"/>
    </w:rPr>
  </w:style>
  <w:style w:type="paragraph" w:styleId="Quoteinterview" w:customStyle="1">
    <w:name w:val="Quote_interview"/>
    <w:basedOn w:val="Quote"/>
    <w:next w:val="Normal"/>
    <w:autoRedefine w:val="1"/>
    <w:qFormat w:val="1"/>
    <w:rsid w:val="00E24CD4"/>
    <w:pPr>
      <w:tabs>
        <w:tab w:val="left" w:pos="1701"/>
      </w:tabs>
      <w:spacing w:line="240" w:lineRule="auto"/>
      <w:ind w:left="1702" w:right="238" w:hanging="1418"/>
      <w:contextualSpacing w:val="1"/>
    </w:pPr>
    <w:rPr>
      <w:kern w:val="1"/>
    </w:rPr>
  </w:style>
  <w:style w:type="paragraph" w:styleId="Quote">
    <w:name w:val="Quote"/>
    <w:basedOn w:val="Normal"/>
    <w:next w:val="Normal"/>
    <w:link w:val="QuoteChar"/>
    <w:uiPriority w:val="29"/>
    <w:qFormat w:val="1"/>
    <w:rsid w:val="00E24CD4"/>
    <w:rPr>
      <w:i w:val="1"/>
      <w:iCs w:val="1"/>
      <w:color w:val="000000" w:themeColor="text1"/>
    </w:rPr>
  </w:style>
  <w:style w:type="character" w:styleId="QuoteChar" w:customStyle="1">
    <w:name w:val="Quote Char"/>
    <w:basedOn w:val="DefaultParagraphFont"/>
    <w:link w:val="Quote"/>
    <w:uiPriority w:val="29"/>
    <w:rsid w:val="00E24CD4"/>
    <w:rPr>
      <w:i w:val="1"/>
      <w:iCs w:val="1"/>
      <w:color w:val="000000" w:themeColor="text1"/>
    </w:rPr>
  </w:style>
  <w:style w:type="character" w:styleId="Heading1Char" w:customStyle="1">
    <w:name w:val="Heading 1 Char"/>
    <w:basedOn w:val="DefaultParagraphFont"/>
    <w:link w:val="Heading1"/>
    <w:rsid w:val="0032083A"/>
    <w:rPr>
      <w:rFonts w:ascii="Calibri" w:cs="Arial" w:hAnsi="Calibri" w:eastAsiaTheme="majorHAnsi"/>
      <w:b w:val="1"/>
      <w:bCs w:val="1"/>
      <w:caps w:val="1"/>
      <w:color w:val="ed7d31" w:themeColor="accent2"/>
      <w:spacing w:val="-20"/>
      <w:sz w:val="40"/>
      <w:szCs w:val="32"/>
      <w:lang w:eastAsia="en-AU"/>
    </w:rPr>
  </w:style>
  <w:style w:type="character" w:styleId="Heading2Char" w:customStyle="1">
    <w:name w:val="Heading 2 Char"/>
    <w:basedOn w:val="DefaultParagraphFont"/>
    <w:link w:val="Heading2"/>
    <w:rsid w:val="0032083A"/>
    <w:rPr>
      <w:rFonts w:ascii="Calibri" w:cs="Arial" w:eastAsia="Times New Roman" w:hAnsi="Calibri"/>
      <w:b w:val="1"/>
      <w:bCs w:val="1"/>
      <w:iCs w:val="1"/>
      <w:caps w:val="1"/>
      <w:color w:val="ed7d31" w:themeColor="accent2"/>
      <w:sz w:val="24"/>
      <w:szCs w:val="28"/>
      <w:lang w:eastAsia="en-AU"/>
    </w:rPr>
  </w:style>
  <w:style w:type="character" w:styleId="Heading3Char" w:customStyle="1">
    <w:name w:val="Heading 3 Char"/>
    <w:basedOn w:val="DefaultParagraphFont"/>
    <w:link w:val="Heading3"/>
    <w:rsid w:val="0032083A"/>
    <w:rPr>
      <w:rFonts w:ascii="Calibri" w:cs="Times New Roman" w:eastAsia="Times New Roman" w:hAnsi="Calibri"/>
      <w:b w:val="1"/>
      <w:bCs w:val="1"/>
      <w:caps w:val="1"/>
      <w:color w:val="ed7d31" w:themeColor="accent2"/>
      <w:sz w:val="24"/>
      <w:szCs w:val="24"/>
      <w:lang w:eastAsia="en-AU"/>
    </w:rPr>
  </w:style>
  <w:style w:type="character" w:styleId="Heading4Char" w:customStyle="1">
    <w:name w:val="Heading 4 Char"/>
    <w:basedOn w:val="DefaultParagraphFont"/>
    <w:link w:val="Heading4"/>
    <w:uiPriority w:val="9"/>
    <w:rsid w:val="00E24CD4"/>
    <w:rPr>
      <w:rFonts w:asciiTheme="majorHAnsi" w:cstheme="majorBidi" w:eastAsiaTheme="majorEastAsia" w:hAnsiTheme="majorHAnsi"/>
      <w:b w:val="1"/>
      <w:bCs w:val="1"/>
      <w:i w:val="1"/>
      <w:iCs w:val="1"/>
      <w:color w:val="4472c4" w:themeColor="accent1"/>
    </w:rPr>
  </w:style>
  <w:style w:type="character" w:styleId="Heading5Char" w:customStyle="1">
    <w:name w:val="Heading 5 Char"/>
    <w:basedOn w:val="DefaultParagraphFont"/>
    <w:link w:val="Heading5"/>
    <w:uiPriority w:val="9"/>
    <w:rsid w:val="00E24CD4"/>
    <w:rPr>
      <w:rFonts w:asciiTheme="majorHAnsi" w:cstheme="majorBidi" w:eastAsiaTheme="majorEastAsia" w:hAnsiTheme="majorHAnsi"/>
      <w:color w:val="1f3763" w:themeColor="accent1" w:themeShade="00007F"/>
    </w:rPr>
  </w:style>
  <w:style w:type="character" w:styleId="Heading6Char" w:customStyle="1">
    <w:name w:val="Heading 6 Char"/>
    <w:basedOn w:val="DefaultParagraphFont"/>
    <w:link w:val="Heading6"/>
    <w:uiPriority w:val="9"/>
    <w:rsid w:val="00E24CD4"/>
    <w:rPr>
      <w:rFonts w:asciiTheme="majorHAnsi" w:cstheme="majorBidi" w:eastAsiaTheme="majorEastAsia" w:hAnsiTheme="majorHAnsi"/>
      <w:i w:val="1"/>
      <w:iCs w:val="1"/>
      <w:color w:val="1f3763" w:themeColor="accent1" w:themeShade="00007F"/>
    </w:rPr>
  </w:style>
  <w:style w:type="character" w:styleId="Heading7Char" w:customStyle="1">
    <w:name w:val="Heading 7 Char"/>
    <w:basedOn w:val="DefaultParagraphFont"/>
    <w:link w:val="Heading7"/>
    <w:uiPriority w:val="9"/>
    <w:rsid w:val="00E24CD4"/>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E24CD4"/>
    <w:rPr>
      <w:rFonts w:asciiTheme="majorHAnsi" w:cstheme="majorBidi" w:eastAsiaTheme="majorEastAsia" w:hAnsiTheme="majorHAnsi"/>
      <w:color w:val="4472c4" w:themeColor="accent1"/>
      <w:sz w:val="20"/>
      <w:szCs w:val="20"/>
    </w:rPr>
  </w:style>
  <w:style w:type="character" w:styleId="Heading9Char" w:customStyle="1">
    <w:name w:val="Heading 9 Char"/>
    <w:basedOn w:val="DefaultParagraphFont"/>
    <w:link w:val="Heading9"/>
    <w:uiPriority w:val="9"/>
    <w:semiHidden w:val="1"/>
    <w:rsid w:val="00E24CD4"/>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E24CD4"/>
    <w:pPr>
      <w:spacing w:line="240" w:lineRule="auto"/>
    </w:pPr>
    <w:rPr>
      <w:b w:val="1"/>
      <w:bCs w:val="1"/>
      <w:color w:val="4472c4" w:themeColor="accent1"/>
      <w:sz w:val="18"/>
      <w:szCs w:val="18"/>
    </w:rPr>
  </w:style>
  <w:style w:type="character" w:styleId="CommentReference">
    <w:name w:val="annotation reference"/>
    <w:basedOn w:val="DefaultParagraphFont"/>
    <w:uiPriority w:val="99"/>
    <w:unhideWhenUsed w:val="1"/>
    <w:qFormat w:val="1"/>
    <w:rsid w:val="00E24CD4"/>
    <w:rPr>
      <w:sz w:val="18"/>
      <w:szCs w:val="18"/>
    </w:rPr>
  </w:style>
  <w:style w:type="character" w:styleId="TitleChar" w:customStyle="1">
    <w:name w:val="Title Char"/>
    <w:basedOn w:val="DefaultParagraphFont"/>
    <w:link w:val="Title"/>
    <w:uiPriority w:val="10"/>
    <w:rsid w:val="00E24CD4"/>
    <w:rPr>
      <w:rFonts w:asciiTheme="majorHAnsi" w:cstheme="majorBidi" w:eastAsiaTheme="majorEastAsia" w:hAnsiTheme="majorHAnsi"/>
      <w:color w:val="323e4f" w:themeColor="text2" w:themeShade="0000BF"/>
      <w:spacing w:val="5"/>
      <w:kern w:val="28"/>
      <w:sz w:val="52"/>
      <w:szCs w:val="52"/>
    </w:rPr>
  </w:style>
  <w:style w:type="paragraph" w:styleId="Subtitle">
    <w:name w:val="Subtitle"/>
    <w:basedOn w:val="Normal"/>
    <w:next w:val="Normal"/>
    <w:link w:val="SubtitleChar"/>
    <w:uiPriority w:val="11"/>
    <w:qFormat w:val="1"/>
    <w:rPr>
      <w:i w:val="1"/>
      <w:color w:val="4472c4"/>
      <w:sz w:val="24"/>
      <w:szCs w:val="24"/>
    </w:rPr>
  </w:style>
  <w:style w:type="character" w:styleId="SubtitleChar" w:customStyle="1">
    <w:name w:val="Subtitle Char"/>
    <w:basedOn w:val="DefaultParagraphFont"/>
    <w:link w:val="Subtitle"/>
    <w:uiPriority w:val="11"/>
    <w:rsid w:val="00E24CD4"/>
    <w:rPr>
      <w:rFonts w:asciiTheme="majorHAnsi" w:cstheme="majorBidi" w:eastAsiaTheme="majorEastAsia" w:hAnsiTheme="majorHAnsi"/>
      <w:i w:val="1"/>
      <w:iCs w:val="1"/>
      <w:color w:val="4472c4" w:themeColor="accent1"/>
      <w:spacing w:val="15"/>
      <w:sz w:val="24"/>
      <w:szCs w:val="24"/>
    </w:rPr>
  </w:style>
  <w:style w:type="character" w:styleId="Strong">
    <w:name w:val="Strong"/>
    <w:basedOn w:val="DefaultParagraphFont"/>
    <w:uiPriority w:val="22"/>
    <w:qFormat w:val="1"/>
    <w:rsid w:val="00E24CD4"/>
    <w:rPr>
      <w:b w:val="1"/>
      <w:bCs w:val="1"/>
    </w:rPr>
  </w:style>
  <w:style w:type="character" w:styleId="Emphasis">
    <w:name w:val="Emphasis"/>
    <w:basedOn w:val="DefaultParagraphFont"/>
    <w:uiPriority w:val="20"/>
    <w:qFormat w:val="1"/>
    <w:rsid w:val="00E24CD4"/>
    <w:rPr>
      <w:i w:val="1"/>
      <w:iCs w:val="1"/>
    </w:rPr>
  </w:style>
  <w:style w:type="paragraph" w:styleId="NoSpacing">
    <w:name w:val="No Spacing"/>
    <w:link w:val="NoSpacingChar"/>
    <w:uiPriority w:val="1"/>
    <w:qFormat w:val="1"/>
    <w:rsid w:val="00E24CD4"/>
    <w:pPr>
      <w:spacing w:after="0" w:line="240" w:lineRule="auto"/>
    </w:pPr>
  </w:style>
  <w:style w:type="character" w:styleId="NoSpacingChar" w:customStyle="1">
    <w:name w:val="No Spacing Char"/>
    <w:basedOn w:val="DefaultParagraphFont"/>
    <w:link w:val="NoSpacing"/>
    <w:uiPriority w:val="1"/>
    <w:rsid w:val="00E24CD4"/>
  </w:style>
  <w:style w:type="paragraph" w:styleId="ListParagraph">
    <w:name w:val="List Paragraph"/>
    <w:aliases w:val="bulleted Jens,CV lower headings,Resume Title,List Paragraph_Table bullets,Bullets"/>
    <w:basedOn w:val="Normal"/>
    <w:link w:val="ListParagraphChar"/>
    <w:uiPriority w:val="34"/>
    <w:qFormat w:val="1"/>
    <w:rsid w:val="00E24CD4"/>
    <w:pPr>
      <w:ind w:left="720"/>
      <w:contextualSpacing w:val="1"/>
    </w:pPr>
  </w:style>
  <w:style w:type="character" w:styleId="ListParagraphChar" w:customStyle="1">
    <w:name w:val="List Paragraph Char"/>
    <w:aliases w:val="bulleted Jens Char,CV lower headings Char,Resume Title Char,List Paragraph_Table bullets Char,Bullets Char"/>
    <w:link w:val="ListParagraph"/>
    <w:uiPriority w:val="34"/>
    <w:locked w:val="1"/>
    <w:rsid w:val="00E24CD4"/>
  </w:style>
  <w:style w:type="paragraph" w:styleId="IntenseQuote">
    <w:name w:val="Intense Quote"/>
    <w:basedOn w:val="Normal"/>
    <w:next w:val="Normal"/>
    <w:link w:val="IntenseQuoteChar"/>
    <w:uiPriority w:val="30"/>
    <w:qFormat w:val="1"/>
    <w:rsid w:val="00E24CD4"/>
    <w:pPr>
      <w:pBdr>
        <w:bottom w:color="4472c4" w:space="4" w:sz="4" w:themeColor="accent1" w:val="single"/>
      </w:pBdr>
      <w:spacing w:after="280" w:before="200"/>
      <w:ind w:left="936" w:right="936"/>
    </w:pPr>
    <w:rPr>
      <w:b w:val="1"/>
      <w:bCs w:val="1"/>
      <w:i w:val="1"/>
      <w:iCs w:val="1"/>
      <w:color w:val="4472c4" w:themeColor="accent1"/>
    </w:rPr>
  </w:style>
  <w:style w:type="character" w:styleId="IntenseQuoteChar" w:customStyle="1">
    <w:name w:val="Intense Quote Char"/>
    <w:basedOn w:val="DefaultParagraphFont"/>
    <w:link w:val="IntenseQuote"/>
    <w:uiPriority w:val="30"/>
    <w:rsid w:val="00E24CD4"/>
    <w:rPr>
      <w:b w:val="1"/>
      <w:bCs w:val="1"/>
      <w:i w:val="1"/>
      <w:iCs w:val="1"/>
      <w:color w:val="4472c4" w:themeColor="accent1"/>
    </w:rPr>
  </w:style>
  <w:style w:type="character" w:styleId="SubtleEmphasis">
    <w:name w:val="Subtle Emphasis"/>
    <w:basedOn w:val="DefaultParagraphFont"/>
    <w:uiPriority w:val="19"/>
    <w:qFormat w:val="1"/>
    <w:rsid w:val="00E24CD4"/>
    <w:rPr>
      <w:i w:val="1"/>
      <w:iCs w:val="1"/>
      <w:color w:val="808080" w:themeColor="text1" w:themeTint="00007F"/>
    </w:rPr>
  </w:style>
  <w:style w:type="character" w:styleId="IntenseEmphasis">
    <w:name w:val="Intense Emphasis"/>
    <w:basedOn w:val="DefaultParagraphFont"/>
    <w:uiPriority w:val="21"/>
    <w:qFormat w:val="1"/>
    <w:rsid w:val="00E24CD4"/>
    <w:rPr>
      <w:b w:val="1"/>
      <w:bCs w:val="1"/>
      <w:i w:val="1"/>
      <w:iCs w:val="1"/>
      <w:color w:val="4472c4" w:themeColor="accent1"/>
    </w:rPr>
  </w:style>
  <w:style w:type="character" w:styleId="SubtleReference">
    <w:name w:val="Subtle Reference"/>
    <w:basedOn w:val="DefaultParagraphFont"/>
    <w:uiPriority w:val="31"/>
    <w:qFormat w:val="1"/>
    <w:rsid w:val="00E24CD4"/>
    <w:rPr>
      <w:smallCaps w:val="1"/>
      <w:color w:val="ed7d31" w:themeColor="accent2"/>
      <w:u w:val="single"/>
    </w:rPr>
  </w:style>
  <w:style w:type="character" w:styleId="IntenseReference">
    <w:name w:val="Intense Reference"/>
    <w:basedOn w:val="DefaultParagraphFont"/>
    <w:uiPriority w:val="32"/>
    <w:qFormat w:val="1"/>
    <w:rsid w:val="00E24CD4"/>
    <w:rPr>
      <w:b w:val="1"/>
      <w:bCs w:val="1"/>
      <w:smallCaps w:val="1"/>
      <w:color w:val="ed7d31" w:themeColor="accent2"/>
      <w:spacing w:val="5"/>
      <w:u w:val="single"/>
    </w:rPr>
  </w:style>
  <w:style w:type="character" w:styleId="BookTitle">
    <w:name w:val="Book Title"/>
    <w:basedOn w:val="DefaultParagraphFont"/>
    <w:uiPriority w:val="33"/>
    <w:qFormat w:val="1"/>
    <w:rsid w:val="00E24CD4"/>
    <w:rPr>
      <w:b w:val="1"/>
      <w:bCs w:val="1"/>
      <w:smallCaps w:val="1"/>
      <w:spacing w:val="5"/>
    </w:rPr>
  </w:style>
  <w:style w:type="paragraph" w:styleId="TOCHeading">
    <w:name w:val="TOC Heading"/>
    <w:basedOn w:val="Heading1"/>
    <w:next w:val="Normal"/>
    <w:uiPriority w:val="39"/>
    <w:unhideWhenUsed w:val="1"/>
    <w:qFormat w:val="1"/>
    <w:rsid w:val="00E24CD4"/>
    <w:pPr>
      <w:outlineLvl w:val="9"/>
    </w:pPr>
  </w:style>
  <w:style w:type="paragraph" w:styleId="BodyText">
    <w:name w:val="Body Text"/>
    <w:basedOn w:val="Normal"/>
    <w:link w:val="BodyTextChar"/>
    <w:qFormat w:val="1"/>
    <w:rsid w:val="0032083A"/>
    <w:pPr>
      <w:spacing w:after="180" w:before="180" w:line="264" w:lineRule="auto"/>
    </w:pPr>
    <w:rPr>
      <w:rFonts w:cs="Times New Roman" w:eastAsia="Times New Roman"/>
      <w:color w:val="000000" w:themeColor="text1"/>
      <w:szCs w:val="24"/>
      <w:lang w:eastAsia="en-AU"/>
    </w:rPr>
  </w:style>
  <w:style w:type="character" w:styleId="BodyTextChar" w:customStyle="1">
    <w:name w:val="Body Text Char"/>
    <w:basedOn w:val="DefaultParagraphFont"/>
    <w:link w:val="BodyText"/>
    <w:rsid w:val="0032083A"/>
    <w:rPr>
      <w:rFonts w:ascii="Calibri" w:cs="Times New Roman" w:eastAsia="Times New Roman" w:hAnsi="Calibri"/>
      <w:color w:val="000000" w:themeColor="text1"/>
      <w:szCs w:val="24"/>
      <w:lang w:eastAsia="en-AU"/>
    </w:rPr>
  </w:style>
  <w:style w:type="paragraph" w:styleId="Header">
    <w:name w:val="header"/>
    <w:basedOn w:val="Normal"/>
    <w:link w:val="HeaderChar"/>
    <w:unhideWhenUsed w:val="1"/>
    <w:qFormat w:val="1"/>
    <w:rsid w:val="0032083A"/>
    <w:pPr>
      <w:spacing w:after="400" w:line="240" w:lineRule="auto"/>
    </w:pPr>
    <w:rPr>
      <w:b w:val="1"/>
      <w:caps w:val="1"/>
      <w:color w:val="74d0cf"/>
      <w:spacing w:val="-20"/>
      <w:sz w:val="48"/>
    </w:rPr>
  </w:style>
  <w:style w:type="character" w:styleId="HeaderChar" w:customStyle="1">
    <w:name w:val="Header Char"/>
    <w:basedOn w:val="DefaultParagraphFont"/>
    <w:link w:val="Header"/>
    <w:rsid w:val="0032083A"/>
    <w:rPr>
      <w:rFonts w:ascii="Calibri" w:hAnsi="Calibri"/>
      <w:b w:val="1"/>
      <w:caps w:val="1"/>
      <w:color w:val="74d0cf"/>
      <w:spacing w:val="-20"/>
      <w:sz w:val="48"/>
    </w:rPr>
  </w:style>
  <w:style w:type="table" w:styleId="TableGrid">
    <w:name w:val="Table Grid"/>
    <w:basedOn w:val="TableNormal"/>
    <w:uiPriority w:val="39"/>
    <w:rsid w:val="009F48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01CBE"/>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01CBE"/>
    <w:rPr>
      <w:rFonts w:ascii="Times New Roman" w:cs="Times New Roman" w:hAnsi="Times New Roman"/>
      <w:sz w:val="18"/>
      <w:szCs w:val="18"/>
    </w:rPr>
  </w:style>
  <w:style w:type="character" w:styleId="Hyperlink">
    <w:name w:val="Hyperlink"/>
    <w:basedOn w:val="DefaultParagraphFont"/>
    <w:uiPriority w:val="99"/>
    <w:unhideWhenUsed w:val="1"/>
    <w:rsid w:val="00F01CBE"/>
    <w:rPr>
      <w:color w:val="0563c1" w:themeColor="hyperlink"/>
      <w:u w:val="single"/>
    </w:rPr>
  </w:style>
  <w:style w:type="character" w:styleId="UnresolvedMention1" w:customStyle="1">
    <w:name w:val="Unresolved Mention1"/>
    <w:basedOn w:val="DefaultParagraphFont"/>
    <w:uiPriority w:val="99"/>
    <w:rsid w:val="00F01CBE"/>
    <w:rPr>
      <w:color w:val="605e5c"/>
      <w:shd w:color="auto" w:fill="e1dfdd" w:val="clear"/>
    </w:rPr>
  </w:style>
  <w:style w:type="table" w:styleId="GridTable5Dark-Accent5">
    <w:name w:val="Grid Table 5 Dark Accent 5"/>
    <w:basedOn w:val="TableNormal"/>
    <w:uiPriority w:val="50"/>
    <w:rsid w:val="00F01CB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5Dark-Accent4">
    <w:name w:val="Grid Table 5 Dark Accent 4"/>
    <w:basedOn w:val="TableNormal"/>
    <w:uiPriority w:val="50"/>
    <w:rsid w:val="009A3135"/>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f2c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c000"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c000" w:themeFill="accent4" w:val="clear"/>
      </w:tcPr>
    </w:tblStylePr>
    <w:tblStylePr w:type="band1Vert">
      <w:tblPr/>
      <w:tcPr>
        <w:shd w:color="auto" w:fill="ffe599" w:themeFill="accent4" w:themeFillTint="000066" w:val="clear"/>
      </w:tcPr>
    </w:tblStylePr>
    <w:tblStylePr w:type="band1Horz">
      <w:tblPr/>
      <w:tcPr>
        <w:shd w:color="auto" w:fill="ffe599" w:themeFill="accent4" w:themeFillTint="000066" w:val="clear"/>
      </w:tcPr>
    </w:tblStylePr>
  </w:style>
  <w:style w:type="table" w:styleId="GridTable5Dark-Accent3">
    <w:name w:val="Grid Table 5 Dark Accent 3"/>
    <w:basedOn w:val="TableNormal"/>
    <w:uiPriority w:val="50"/>
    <w:rsid w:val="009A3135"/>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paragraph" w:styleId="CommentText">
    <w:name w:val="annotation text"/>
    <w:basedOn w:val="Normal"/>
    <w:link w:val="CommentTextChar"/>
    <w:uiPriority w:val="99"/>
    <w:semiHidden w:val="1"/>
    <w:unhideWhenUsed w:val="1"/>
    <w:rsid w:val="00594FCF"/>
    <w:pPr>
      <w:spacing w:line="240" w:lineRule="auto"/>
    </w:pPr>
    <w:rPr>
      <w:sz w:val="20"/>
      <w:szCs w:val="20"/>
    </w:rPr>
  </w:style>
  <w:style w:type="character" w:styleId="CommentTextChar" w:customStyle="1">
    <w:name w:val="Comment Text Char"/>
    <w:basedOn w:val="DefaultParagraphFont"/>
    <w:link w:val="CommentText"/>
    <w:uiPriority w:val="99"/>
    <w:semiHidden w:val="1"/>
    <w:rsid w:val="00594FCF"/>
    <w:rPr>
      <w:sz w:val="20"/>
      <w:szCs w:val="20"/>
    </w:rPr>
  </w:style>
  <w:style w:type="paragraph" w:styleId="CommentSubject">
    <w:name w:val="annotation subject"/>
    <w:basedOn w:val="CommentText"/>
    <w:next w:val="CommentText"/>
    <w:link w:val="CommentSubjectChar"/>
    <w:uiPriority w:val="99"/>
    <w:semiHidden w:val="1"/>
    <w:unhideWhenUsed w:val="1"/>
    <w:rsid w:val="00594FCF"/>
    <w:rPr>
      <w:b w:val="1"/>
      <w:bCs w:val="1"/>
    </w:rPr>
  </w:style>
  <w:style w:type="character" w:styleId="CommentSubjectChar" w:customStyle="1">
    <w:name w:val="Comment Subject Char"/>
    <w:basedOn w:val="CommentTextChar"/>
    <w:link w:val="CommentSubject"/>
    <w:uiPriority w:val="99"/>
    <w:semiHidden w:val="1"/>
    <w:rsid w:val="00594FCF"/>
    <w:rPr>
      <w:b w:val="1"/>
      <w:bCs w:val="1"/>
      <w:sz w:val="20"/>
      <w:szCs w:val="20"/>
    </w:rPr>
  </w:style>
  <w:style w:type="character" w:styleId="UnresolvedMention">
    <w:name w:val="Unresolved Mention"/>
    <w:basedOn w:val="DefaultParagraphFont"/>
    <w:uiPriority w:val="99"/>
    <w:semiHidden w:val="1"/>
    <w:unhideWhenUsed w:val="1"/>
    <w:rsid w:val="005012A5"/>
    <w:rPr>
      <w:color w:val="605e5c"/>
      <w:shd w:color="auto" w:fill="e1dfdd" w:val="clear"/>
    </w:rPr>
  </w:style>
  <w:style w:type="table" w:styleId="a"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Footer">
    <w:name w:val="footer"/>
    <w:basedOn w:val="Normal"/>
    <w:link w:val="FooterChar"/>
    <w:uiPriority w:val="99"/>
    <w:unhideWhenUsed w:val="1"/>
    <w:rsid w:val="00F640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40B8"/>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FootnoteText">
    <w:name w:val="footnote text"/>
    <w:basedOn w:val="Normal"/>
    <w:link w:val="FootnoteTextChar"/>
    <w:uiPriority w:val="99"/>
    <w:semiHidden w:val="1"/>
    <w:unhideWhenUsed w:val="1"/>
    <w:rsid w:val="00673B9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73B93"/>
    <w:rPr>
      <w:sz w:val="20"/>
      <w:szCs w:val="20"/>
    </w:rPr>
  </w:style>
  <w:style w:type="character" w:styleId="FootnoteReference">
    <w:name w:val="footnote reference"/>
    <w:basedOn w:val="DefaultParagraphFont"/>
    <w:uiPriority w:val="99"/>
    <w:semiHidden w:val="1"/>
    <w:unhideWhenUsed w:val="1"/>
    <w:rsid w:val="00673B93"/>
    <w:rPr>
      <w:vertAlign w:val="superscript"/>
    </w:r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4"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Subtitle">
    <w:name w:val="Subtitle"/>
    <w:basedOn w:val="Normal"/>
    <w:next w:val="Normal"/>
    <w:pPr/>
    <w:rPr>
      <w:i w:val="1"/>
      <w:color w:val="4472c4"/>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mailto:annualmeeting2022@alliancecpha.org" TargetMode="External"/><Relationship Id="rId12"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lliancecpha.org/es/child-protection-online-library/direccion-estrategica-de-la-alianza-2021-2025-un-llamamiento-hacia-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8AR1onPeTulZyOhKLKr1uqh5Q==">AMUW2mWBxzjS0ameWADl7QwUI1z5HBW+3QlTsiY1xcB3vvhltyo+m+XctoxWsmeAfWnqK/7fPrWuSIabrGfNUnR9HrOTX8k+Oebq5CuwLDEsOXotIdh8Woo=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2022-03-16T07:25:00Z</dcterms:created>
  <dc:creator>Sara Bertrand</dc:creator>
</cp:coreProperties>
</file>